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AB52CA" w14:textId="77777777" w:rsidR="00CE3A38" w:rsidRPr="00FF6F8E" w:rsidRDefault="003355F1" w:rsidP="00CA41EA">
      <w:bookmarkStart w:id="0" w:name="_Hlk134124831"/>
      <w:bookmarkEnd w:id="0"/>
      <w:r w:rsidRPr="00FF6F8E">
        <w:rPr>
          <w:noProof/>
        </w:rPr>
        <w:drawing>
          <wp:anchor distT="0" distB="0" distL="114300" distR="114300" simplePos="0" relativeHeight="251658240" behindDoc="1" locked="1" layoutInCell="1" allowOverlap="1" wp14:anchorId="4E87E88F" wp14:editId="4EF19F5F">
            <wp:simplePos x="0" y="0"/>
            <wp:positionH relativeFrom="page">
              <wp:align>right</wp:align>
            </wp:positionH>
            <wp:positionV relativeFrom="page">
              <wp:align>top</wp:align>
            </wp:positionV>
            <wp:extent cx="7677785" cy="1086358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2">
                      <a:extLst>
                        <a:ext uri="{28A0092B-C50C-407E-A947-70E740481C1C}">
                          <a14:useLocalDpi xmlns:a14="http://schemas.microsoft.com/office/drawing/2010/main" val="0"/>
                        </a:ext>
                      </a:extLst>
                    </a:blip>
                    <a:stretch>
                      <a:fillRect/>
                    </a:stretch>
                  </pic:blipFill>
                  <pic:spPr>
                    <a:xfrm>
                      <a:off x="0" y="0"/>
                      <a:ext cx="7677785" cy="10864065"/>
                    </a:xfrm>
                    <a:prstGeom prst="rect">
                      <a:avLst/>
                    </a:prstGeom>
                  </pic:spPr>
                </pic:pic>
              </a:graphicData>
            </a:graphic>
            <wp14:sizeRelH relativeFrom="page">
              <wp14:pctWidth>0</wp14:pctWidth>
            </wp14:sizeRelH>
            <wp14:sizeRelV relativeFrom="page">
              <wp14:pctHeight>0</wp14:pctHeight>
            </wp14:sizeRelV>
          </wp:anchor>
        </w:drawing>
      </w:r>
    </w:p>
    <w:p w14:paraId="0693EAF3" w14:textId="77777777" w:rsidR="00CE3A38" w:rsidRPr="00FF6F8E" w:rsidRDefault="00CE3A38" w:rsidP="00CE3A38">
      <w:pPr>
        <w:jc w:val="right"/>
        <w:rPr>
          <w:noProof/>
        </w:rPr>
      </w:pPr>
    </w:p>
    <w:p w14:paraId="73A91E67" w14:textId="77777777" w:rsidR="00CF3181" w:rsidRPr="00FF6F8E" w:rsidRDefault="00CF3181" w:rsidP="00CE3A38">
      <w:pPr>
        <w:jc w:val="right"/>
      </w:pPr>
    </w:p>
    <w:p w14:paraId="3A00431D" w14:textId="77777777" w:rsidR="00CE3A38" w:rsidRPr="00FF6F8E" w:rsidRDefault="00CE3A38" w:rsidP="00CE3A38">
      <w:pPr>
        <w:jc w:val="right"/>
        <w:rPr>
          <w:color w:val="FFFFFF" w:themeColor="background1"/>
        </w:rPr>
      </w:pPr>
    </w:p>
    <w:p w14:paraId="371B8661" w14:textId="77777777" w:rsidR="00CE3A38" w:rsidRPr="00FF6F8E" w:rsidRDefault="00CE3A38" w:rsidP="00CE3A38">
      <w:pPr>
        <w:jc w:val="right"/>
        <w:rPr>
          <w:color w:val="FFFFFF" w:themeColor="background1"/>
        </w:rPr>
      </w:pPr>
    </w:p>
    <w:p w14:paraId="35FEFEB9" w14:textId="77777777" w:rsidR="004955FD" w:rsidRPr="00FF6F8E" w:rsidRDefault="004955FD" w:rsidP="004955FD">
      <w:pPr>
        <w:ind w:left="2410" w:firstLine="2835"/>
        <w:jc w:val="right"/>
        <w:rPr>
          <w:color w:val="FFFFFF" w:themeColor="background1"/>
          <w:sz w:val="44"/>
          <w:szCs w:val="44"/>
        </w:rPr>
      </w:pPr>
    </w:p>
    <w:p w14:paraId="127EBDA0" w14:textId="77777777" w:rsidR="00843516" w:rsidRPr="00FF6F8E" w:rsidRDefault="00843516" w:rsidP="004955FD">
      <w:pPr>
        <w:ind w:left="2410" w:firstLine="2835"/>
        <w:jc w:val="right"/>
        <w:rPr>
          <w:color w:val="FFFFFF" w:themeColor="background1"/>
          <w:sz w:val="44"/>
          <w:szCs w:val="44"/>
        </w:rPr>
      </w:pPr>
    </w:p>
    <w:p w14:paraId="233D625E" w14:textId="77777777" w:rsidR="00CE3A38" w:rsidRPr="00FF6F8E" w:rsidRDefault="00CE3A38" w:rsidP="00CE3A38">
      <w:pPr>
        <w:jc w:val="right"/>
        <w:rPr>
          <w:color w:val="FFFFFF" w:themeColor="background1"/>
        </w:rPr>
      </w:pPr>
    </w:p>
    <w:p w14:paraId="04F36F51" w14:textId="77777777" w:rsidR="00CE3A38" w:rsidRPr="00FF6F8E" w:rsidRDefault="00CE3A38" w:rsidP="00CE3A38">
      <w:pPr>
        <w:jc w:val="right"/>
        <w:rPr>
          <w:color w:val="FFFFFF" w:themeColor="background1"/>
        </w:rPr>
      </w:pPr>
    </w:p>
    <w:p w14:paraId="0A022EA0" w14:textId="77777777" w:rsidR="00CE3A38" w:rsidRPr="00FF6F8E" w:rsidRDefault="00CE3A38" w:rsidP="00CE3A38">
      <w:pPr>
        <w:jc w:val="right"/>
        <w:rPr>
          <w:color w:val="FFFFFF" w:themeColor="background1"/>
        </w:rPr>
      </w:pPr>
    </w:p>
    <w:p w14:paraId="10C36C72" w14:textId="77777777" w:rsidR="00CE3A38" w:rsidRPr="00FF6F8E" w:rsidRDefault="00CE3A38" w:rsidP="00CE3A38">
      <w:pPr>
        <w:jc w:val="right"/>
        <w:rPr>
          <w:color w:val="FFFFFF" w:themeColor="background1"/>
        </w:rPr>
      </w:pPr>
    </w:p>
    <w:p w14:paraId="34240D5C" w14:textId="77777777" w:rsidR="00CE3A38" w:rsidRPr="00FF6F8E" w:rsidRDefault="00CE3A38" w:rsidP="00CE3A38">
      <w:pPr>
        <w:jc w:val="right"/>
        <w:rPr>
          <w:color w:val="FFFFFF" w:themeColor="background1"/>
        </w:rPr>
      </w:pPr>
    </w:p>
    <w:p w14:paraId="662141E2" w14:textId="77777777" w:rsidR="00CE3A38" w:rsidRPr="00FF6F8E" w:rsidRDefault="00CE3A38" w:rsidP="00CE3A38">
      <w:pPr>
        <w:jc w:val="right"/>
        <w:rPr>
          <w:color w:val="FFFFFF" w:themeColor="background1"/>
        </w:rPr>
      </w:pPr>
    </w:p>
    <w:p w14:paraId="24E97589" w14:textId="77777777" w:rsidR="00CE3A38" w:rsidRPr="00FF6F8E" w:rsidRDefault="00CE3A38" w:rsidP="00CE3A38">
      <w:pPr>
        <w:jc w:val="right"/>
        <w:rPr>
          <w:color w:val="FFFFFF" w:themeColor="background1"/>
        </w:rPr>
      </w:pPr>
    </w:p>
    <w:p w14:paraId="2B4EDAF8" w14:textId="77777777" w:rsidR="00CE3A38" w:rsidRPr="00FF6F8E" w:rsidRDefault="00CE3A38" w:rsidP="00CE3A38">
      <w:pPr>
        <w:jc w:val="right"/>
        <w:rPr>
          <w:color w:val="FFFFFF" w:themeColor="background1"/>
        </w:rPr>
      </w:pPr>
    </w:p>
    <w:p w14:paraId="0B33198A" w14:textId="77777777" w:rsidR="00CE3A38" w:rsidRPr="00FF6F8E" w:rsidRDefault="00CE3A38" w:rsidP="00CE3A38">
      <w:pPr>
        <w:jc w:val="right"/>
        <w:rPr>
          <w:color w:val="FFFFFF" w:themeColor="background1"/>
        </w:rPr>
      </w:pPr>
    </w:p>
    <w:p w14:paraId="42677483" w14:textId="77777777" w:rsidR="00F0156B" w:rsidRPr="00FF6F8E" w:rsidRDefault="00F0156B" w:rsidP="00CE3A38">
      <w:pPr>
        <w:jc w:val="right"/>
        <w:rPr>
          <w:color w:val="FFFFFF" w:themeColor="background1"/>
        </w:rPr>
      </w:pPr>
    </w:p>
    <w:p w14:paraId="15ED93F8" w14:textId="77777777" w:rsidR="00F0156B" w:rsidRPr="00FF6F8E" w:rsidRDefault="00F0156B" w:rsidP="00CE3A38">
      <w:pPr>
        <w:jc w:val="right"/>
        <w:rPr>
          <w:color w:val="FFFFFF" w:themeColor="background1"/>
        </w:rPr>
      </w:pPr>
    </w:p>
    <w:p w14:paraId="5652446B" w14:textId="77777777" w:rsidR="003700E9" w:rsidRPr="00FF6F8E" w:rsidRDefault="003700E9" w:rsidP="005B522C">
      <w:pPr>
        <w:jc w:val="right"/>
        <w:rPr>
          <w:color w:val="FFFFFF" w:themeColor="background1"/>
        </w:rPr>
      </w:pPr>
    </w:p>
    <w:sdt>
      <w:sdtPr>
        <w:rPr>
          <w:rStyle w:val="DocTitleChar"/>
          <w:color w:val="FFFFFF" w:themeColor="background1"/>
        </w:rPr>
        <w:alias w:val="Subject"/>
        <w:tag w:val=""/>
        <w:id w:val="-92094069"/>
        <w:placeholder>
          <w:docPart w:val="A281C6E2156C43078E659B92E5A06E01"/>
        </w:placeholder>
        <w:dataBinding w:prefixMappings="xmlns:ns0='http://purl.org/dc/elements/1.1/' xmlns:ns1='http://schemas.openxmlformats.org/package/2006/metadata/core-properties' " w:xpath="/ns1:coreProperties[1]/ns0:subject[1]" w:storeItemID="{6C3C8BC8-F283-45AE-878A-BAB7291924A1}"/>
        <w:text/>
      </w:sdtPr>
      <w:sdtContent>
        <w:p w14:paraId="2D17A6F9" w14:textId="79D33112" w:rsidR="003700E9" w:rsidRPr="00FF6F8E" w:rsidRDefault="008B2925" w:rsidP="00CE3A38">
          <w:pPr>
            <w:jc w:val="right"/>
            <w:rPr>
              <w:rStyle w:val="DocTitleChar"/>
              <w:color w:val="FFFFFF" w:themeColor="background1"/>
            </w:rPr>
          </w:pPr>
          <w:r w:rsidRPr="00FF6F8E">
            <w:rPr>
              <w:rStyle w:val="DocTitleChar"/>
              <w:color w:val="FFFFFF" w:themeColor="background1"/>
            </w:rPr>
            <w:t>T&amp;L Buil</w:t>
          </w:r>
          <w:r w:rsidR="001D604D" w:rsidRPr="00FF6F8E">
            <w:rPr>
              <w:rStyle w:val="DocTitleChar"/>
              <w:color w:val="FFFFFF" w:themeColor="background1"/>
            </w:rPr>
            <w:t>ding</w:t>
          </w:r>
          <w:r w:rsidR="00DF7D05" w:rsidRPr="00FF6F8E">
            <w:rPr>
              <w:rStyle w:val="DocTitleChar"/>
              <w:color w:val="FFFFFF" w:themeColor="background1"/>
            </w:rPr>
            <w:t xml:space="preserve"> </w:t>
          </w:r>
          <w:r w:rsidR="009F32E3" w:rsidRPr="00FF6F8E">
            <w:rPr>
              <w:rStyle w:val="DocTitleChar"/>
              <w:color w:val="FFFFFF" w:themeColor="background1"/>
            </w:rPr>
            <w:t>ASHP Technical Specification</w:t>
          </w:r>
        </w:p>
      </w:sdtContent>
    </w:sdt>
    <w:p w14:paraId="7F6D59B9" w14:textId="1B6E4D9D" w:rsidR="00DC159C" w:rsidRPr="00FF6F8E" w:rsidRDefault="00DC159C" w:rsidP="00D11271">
      <w:pPr>
        <w:pStyle w:val="FrontCover"/>
        <w:jc w:val="right"/>
        <w:rPr>
          <w:color w:val="FFFFFF" w:themeColor="background1"/>
        </w:rPr>
      </w:pPr>
      <w:r w:rsidRPr="00FF6F8E">
        <w:rPr>
          <w:color w:val="FFFFFF" w:themeColor="background1"/>
        </w:rPr>
        <w:t>Prepared</w:t>
      </w:r>
      <w:r w:rsidRPr="00FF6F8E">
        <w:rPr>
          <w:rStyle w:val="FrontCoverChar"/>
          <w:color w:val="FFFFFF" w:themeColor="background1"/>
        </w:rPr>
        <w:t xml:space="preserve"> by:</w:t>
      </w:r>
      <w:r w:rsidR="003F1980" w:rsidRPr="00FF6F8E">
        <w:rPr>
          <w:rStyle w:val="FrontCoverChar"/>
          <w:color w:val="FFFFFF" w:themeColor="background1"/>
        </w:rPr>
        <w:t xml:space="preserve"> </w:t>
      </w:r>
      <w:sdt>
        <w:sdtPr>
          <w:rPr>
            <w:rStyle w:val="FrontCoverChar"/>
            <w:color w:val="FFFFFF" w:themeColor="background1"/>
          </w:rPr>
          <w:alias w:val="Author"/>
          <w:tag w:val=""/>
          <w:id w:val="2050871495"/>
          <w:placeholder>
            <w:docPart w:val="EEDC93C36E0345B19D4A255ADB53CA22"/>
          </w:placeholder>
          <w:dataBinding w:prefixMappings="xmlns:ns0='http://purl.org/dc/elements/1.1/' xmlns:ns1='http://schemas.openxmlformats.org/package/2006/metadata/core-properties' " w:xpath="/ns1:coreProperties[1]/ns0:creator[1]" w:storeItemID="{6C3C8BC8-F283-45AE-878A-BAB7291924A1}"/>
          <w:text/>
        </w:sdtPr>
        <w:sdtContent>
          <w:r w:rsidR="00567F69" w:rsidRPr="00FF6F8E">
            <w:rPr>
              <w:rStyle w:val="FrontCoverChar"/>
              <w:color w:val="FFFFFF" w:themeColor="background1"/>
            </w:rPr>
            <w:t>Neil Thorburn</w:t>
          </w:r>
        </w:sdtContent>
      </w:sdt>
      <w:r w:rsidRPr="00FF6F8E">
        <w:rPr>
          <w:color w:val="FFFFFF" w:themeColor="background1"/>
        </w:rPr>
        <w:t xml:space="preserve"> </w:t>
      </w:r>
    </w:p>
    <w:p w14:paraId="2118020C" w14:textId="626D07E1" w:rsidR="004862B6" w:rsidRPr="00FF6F8E" w:rsidRDefault="005D1D9B" w:rsidP="00D11271">
      <w:pPr>
        <w:pStyle w:val="FrontCover"/>
        <w:jc w:val="right"/>
        <w:rPr>
          <w:color w:val="FFFFFF" w:themeColor="background1"/>
        </w:rPr>
      </w:pPr>
      <w:r w:rsidRPr="00FF6F8E">
        <w:rPr>
          <w:color w:val="FFFFFF" w:themeColor="background1"/>
        </w:rPr>
        <w:t xml:space="preserve">For: </w:t>
      </w:r>
      <w:sdt>
        <w:sdtPr>
          <w:rPr>
            <w:rStyle w:val="FrontCoverChar"/>
            <w:color w:val="FFFFFF" w:themeColor="background1"/>
          </w:rPr>
          <w:alias w:val="Company"/>
          <w:tag w:val=""/>
          <w:id w:val="1824768812"/>
          <w:placeholder>
            <w:docPart w:val="B6E15EEE436E412F9147328113EA6E6A"/>
          </w:placeholder>
          <w:dataBinding w:prefixMappings="xmlns:ns0='http://schemas.openxmlformats.org/officeDocument/2006/extended-properties' " w:xpath="/ns0:Properties[1]/ns0:Company[1]" w:storeItemID="{6668398D-A668-4E3E-A5EB-62B293D839F1}"/>
          <w:text/>
        </w:sdtPr>
        <w:sdtContent>
          <w:r w:rsidR="009F32E3" w:rsidRPr="00FF6F8E">
            <w:rPr>
              <w:rStyle w:val="FrontCoverChar"/>
              <w:color w:val="FFFFFF" w:themeColor="background1"/>
            </w:rPr>
            <w:t>University of Wales Trinity Saint David</w:t>
          </w:r>
        </w:sdtContent>
      </w:sdt>
      <w:r w:rsidR="00DC159C" w:rsidRPr="00FF6F8E">
        <w:rPr>
          <w:color w:val="FFFFFF" w:themeColor="background1"/>
        </w:rPr>
        <w:t xml:space="preserve">             </w:t>
      </w:r>
    </w:p>
    <w:p w14:paraId="3113594E" w14:textId="7D3549C1" w:rsidR="00DC159C" w:rsidRPr="00FF6F8E" w:rsidRDefault="003F1980" w:rsidP="00D11271">
      <w:pPr>
        <w:pStyle w:val="FrontCover"/>
        <w:jc w:val="right"/>
        <w:rPr>
          <w:color w:val="FFFFFF" w:themeColor="background1"/>
        </w:rPr>
      </w:pPr>
      <w:r w:rsidRPr="00FF6F8E">
        <w:rPr>
          <w:color w:val="FFFFFF" w:themeColor="background1"/>
        </w:rPr>
        <w:t xml:space="preserve">Site: </w:t>
      </w:r>
      <w:sdt>
        <w:sdtPr>
          <w:rPr>
            <w:color w:val="FFFFFF" w:themeColor="background1"/>
          </w:rPr>
          <w:alias w:val="Company Address"/>
          <w:tag w:val=""/>
          <w:id w:val="1307043985"/>
          <w:placeholder>
            <w:docPart w:val="4030A713C3BE4652ABF7D1A11EDCCE42"/>
          </w:placeholder>
          <w:dataBinding w:prefixMappings="xmlns:ns0='http://schemas.microsoft.com/office/2006/coverPageProps' " w:xpath="/ns0:CoverPageProperties[1]/ns0:CompanyAddress[1]" w:storeItemID="{55AF091B-3C7A-41E3-B477-F2FDAA23CFDA}"/>
          <w:text/>
        </w:sdtPr>
        <w:sdtContent>
          <w:r w:rsidR="002944C5" w:rsidRPr="00FF6F8E">
            <w:rPr>
              <w:color w:val="FFFFFF" w:themeColor="background1"/>
            </w:rPr>
            <w:t>T</w:t>
          </w:r>
          <w:r w:rsidR="0020544C" w:rsidRPr="00FF6F8E">
            <w:rPr>
              <w:color w:val="FFFFFF" w:themeColor="background1"/>
            </w:rPr>
            <w:t xml:space="preserve">eaching </w:t>
          </w:r>
          <w:r w:rsidR="002944C5" w:rsidRPr="00FF6F8E">
            <w:rPr>
              <w:color w:val="FFFFFF" w:themeColor="background1"/>
            </w:rPr>
            <w:t>&amp;</w:t>
          </w:r>
          <w:r w:rsidR="002114B1" w:rsidRPr="00FF6F8E">
            <w:rPr>
              <w:color w:val="FFFFFF" w:themeColor="background1"/>
            </w:rPr>
            <w:t xml:space="preserve"> </w:t>
          </w:r>
          <w:r w:rsidR="002944C5" w:rsidRPr="00FF6F8E">
            <w:rPr>
              <w:color w:val="FFFFFF" w:themeColor="background1"/>
            </w:rPr>
            <w:t>L</w:t>
          </w:r>
          <w:r w:rsidR="0020544C" w:rsidRPr="00FF6F8E">
            <w:rPr>
              <w:color w:val="FFFFFF" w:themeColor="background1"/>
            </w:rPr>
            <w:t>earning</w:t>
          </w:r>
          <w:r w:rsidR="002944C5" w:rsidRPr="00FF6F8E">
            <w:rPr>
              <w:color w:val="FFFFFF" w:themeColor="background1"/>
            </w:rPr>
            <w:t xml:space="preserve"> Building</w:t>
          </w:r>
        </w:sdtContent>
      </w:sdt>
    </w:p>
    <w:p w14:paraId="4E55E219" w14:textId="77777777" w:rsidR="00DC159C" w:rsidRPr="00FF6F8E" w:rsidRDefault="00DC159C" w:rsidP="00D11271">
      <w:pPr>
        <w:pStyle w:val="FrontCover"/>
        <w:jc w:val="right"/>
        <w:rPr>
          <w:color w:val="FFFFFF" w:themeColor="background1"/>
        </w:rPr>
      </w:pPr>
    </w:p>
    <w:p w14:paraId="4FCFADFA" w14:textId="43FFB2C3" w:rsidR="00CE3A38" w:rsidRPr="00FF6F8E" w:rsidRDefault="00230FB9" w:rsidP="00D11271">
      <w:pPr>
        <w:pStyle w:val="FrontCover"/>
        <w:jc w:val="right"/>
        <w:rPr>
          <w:color w:val="FFFFFF" w:themeColor="background1"/>
        </w:rPr>
      </w:pPr>
      <w:r w:rsidRPr="00FF6F8E">
        <w:rPr>
          <w:color w:val="FFFFFF" w:themeColor="background1"/>
        </w:rPr>
        <w:t>Date:</w:t>
      </w:r>
      <w:r w:rsidR="009C391E" w:rsidRPr="00FF6F8E">
        <w:rPr>
          <w:color w:val="FFFFFF" w:themeColor="background1"/>
        </w:rPr>
        <w:t xml:space="preserve"> </w:t>
      </w:r>
      <w:sdt>
        <w:sdtPr>
          <w:rPr>
            <w:color w:val="FFFFFF" w:themeColor="background1"/>
          </w:rPr>
          <w:alias w:val="Publish Date"/>
          <w:tag w:val=""/>
          <w:id w:val="885061882"/>
          <w:placeholder>
            <w:docPart w:val="9F373CD1BB314006927453D1F3D265F3"/>
          </w:placeholder>
          <w:dataBinding w:prefixMappings="xmlns:ns0='http://schemas.microsoft.com/office/2006/coverPageProps' " w:xpath="/ns0:CoverPageProperties[1]/ns0:PublishDate[1]" w:storeItemID="{55AF091B-3C7A-41E3-B477-F2FDAA23CFDA}"/>
          <w:date w:fullDate="2026-03-06T00:00:00Z">
            <w:dateFormat w:val="dd/MM/yyyy"/>
            <w:lid w:val="en-GB"/>
            <w:storeMappedDataAs w:val="dateTime"/>
            <w:calendar w:val="gregorian"/>
          </w:date>
        </w:sdtPr>
        <w:sdtContent>
          <w:r w:rsidR="00567F69" w:rsidRPr="00FF6F8E">
            <w:rPr>
              <w:color w:val="FFFFFF" w:themeColor="background1"/>
            </w:rPr>
            <w:t>06/03/2026</w:t>
          </w:r>
        </w:sdtContent>
      </w:sdt>
    </w:p>
    <w:p w14:paraId="6D5221F0" w14:textId="61C97F65" w:rsidR="009C7F7A" w:rsidRPr="00FF6F8E" w:rsidRDefault="00000000" w:rsidP="00D11271">
      <w:pPr>
        <w:pStyle w:val="FrontCover"/>
        <w:jc w:val="right"/>
        <w:rPr>
          <w:color w:val="FFFFFF" w:themeColor="background1"/>
        </w:rPr>
      </w:pPr>
      <w:sdt>
        <w:sdtPr>
          <w:rPr>
            <w:color w:val="FFFFFF" w:themeColor="background1"/>
          </w:rPr>
          <w:alias w:val="Keywords"/>
          <w:tag w:val=""/>
          <w:id w:val="-1932664062"/>
          <w:placeholder>
            <w:docPart w:val="2B54859A4D8C4D0383E9C2F21440937C"/>
          </w:placeholder>
          <w:dataBinding w:prefixMappings="xmlns:ns0='http://purl.org/dc/elements/1.1/' xmlns:ns1='http://schemas.openxmlformats.org/package/2006/metadata/core-properties' " w:xpath="/ns1:coreProperties[1]/ns1:keywords[1]" w:storeItemID="{6C3C8BC8-F283-45AE-878A-BAB7291924A1}"/>
          <w:text/>
        </w:sdtPr>
        <w:sdtContent>
          <w:r w:rsidR="00567F69" w:rsidRPr="00FF6F8E">
            <w:rPr>
              <w:color w:val="FFFFFF" w:themeColor="background1"/>
            </w:rPr>
            <w:t>Document Ref: 320990-LTB-00</w:t>
          </w:r>
          <w:r w:rsidR="00F57970">
            <w:rPr>
              <w:color w:val="FFFFFF" w:themeColor="background1"/>
            </w:rPr>
            <w:t>1</w:t>
          </w:r>
        </w:sdtContent>
      </w:sdt>
    </w:p>
    <w:p w14:paraId="02ECF764" w14:textId="7F26B479" w:rsidR="00FA2FE5" w:rsidRPr="00FF6F8E" w:rsidRDefault="00000000" w:rsidP="00477DBD">
      <w:pPr>
        <w:pStyle w:val="FrontCover"/>
        <w:jc w:val="right"/>
        <w:rPr>
          <w:color w:val="FFFFFF" w:themeColor="background1"/>
        </w:rPr>
      </w:pPr>
      <w:sdt>
        <w:sdtPr>
          <w:rPr>
            <w:color w:val="FFFFFF" w:themeColor="background1"/>
          </w:rPr>
          <w:alias w:val="Status"/>
          <w:tag w:val=""/>
          <w:id w:val="-930732690"/>
          <w:placeholder>
            <w:docPart w:val="A4A074797E8C41A0B03B2ED475084435"/>
          </w:placeholder>
          <w:dataBinding w:prefixMappings="xmlns:ns0='http://purl.org/dc/elements/1.1/' xmlns:ns1='http://schemas.openxmlformats.org/package/2006/metadata/core-properties' " w:xpath="/ns1:coreProperties[1]/ns1:contentStatus[1]" w:storeItemID="{6C3C8BC8-F283-45AE-878A-BAB7291924A1}"/>
          <w:text/>
        </w:sdtPr>
        <w:sdtContent>
          <w:r w:rsidR="00CD7444" w:rsidRPr="00FF6F8E">
            <w:rPr>
              <w:color w:val="FFFFFF" w:themeColor="background1"/>
            </w:rPr>
            <w:t>Issue</w:t>
          </w:r>
          <w:r w:rsidR="008707B5" w:rsidRPr="00FF6F8E">
            <w:rPr>
              <w:color w:val="FFFFFF" w:themeColor="background1"/>
            </w:rPr>
            <w:t>-</w:t>
          </w:r>
          <w:r w:rsidR="0090293E" w:rsidRPr="00FF6F8E">
            <w:rPr>
              <w:color w:val="FFFFFF" w:themeColor="background1"/>
            </w:rPr>
            <w:t>0</w:t>
          </w:r>
          <w:r w:rsidR="00185F49" w:rsidRPr="00FF6F8E">
            <w:rPr>
              <w:color w:val="FFFFFF" w:themeColor="background1"/>
            </w:rPr>
            <w:t>1</w:t>
          </w:r>
        </w:sdtContent>
      </w:sdt>
    </w:p>
    <w:p w14:paraId="57DB6CE7" w14:textId="77777777" w:rsidR="00B21449" w:rsidRPr="00FF6F8E" w:rsidRDefault="00B21449" w:rsidP="00477DBD">
      <w:pPr>
        <w:pStyle w:val="FrontCover"/>
        <w:jc w:val="right"/>
        <w:rPr>
          <w:color w:val="FFFFFF" w:themeColor="background1"/>
        </w:rPr>
      </w:pPr>
    </w:p>
    <w:p w14:paraId="17EDAEE4" w14:textId="77777777" w:rsidR="00B21449" w:rsidRPr="00FF6F8E" w:rsidRDefault="00B21449" w:rsidP="00477DBD">
      <w:pPr>
        <w:pStyle w:val="FrontCover"/>
        <w:jc w:val="right"/>
        <w:rPr>
          <w:color w:val="FFFFFF" w:themeColor="background1"/>
        </w:rPr>
      </w:pPr>
    </w:p>
    <w:p w14:paraId="145B2A90" w14:textId="77777777" w:rsidR="00B21449" w:rsidRPr="00FF6F8E" w:rsidRDefault="00B21449" w:rsidP="00477DBD">
      <w:pPr>
        <w:pStyle w:val="FrontCover"/>
        <w:jc w:val="right"/>
        <w:rPr>
          <w:color w:val="FFFFFF" w:themeColor="background1"/>
        </w:rPr>
      </w:pPr>
      <w:r w:rsidRPr="00FF6F8E">
        <w:rPr>
          <w:color w:val="FFFFFF" w:themeColor="background1"/>
        </w:rPr>
        <w:t>www.arthian.com</w:t>
      </w:r>
    </w:p>
    <w:p w14:paraId="087C7F9A" w14:textId="77777777" w:rsidR="008A53D3" w:rsidRPr="00FF6F8E" w:rsidRDefault="008A53D3" w:rsidP="001F4D56">
      <w:pPr>
        <w:pStyle w:val="IntroHeader"/>
      </w:pPr>
      <w:r w:rsidRPr="00FF6F8E">
        <w:br w:type="page"/>
      </w:r>
    </w:p>
    <w:p w14:paraId="2B37EDA5" w14:textId="77777777" w:rsidR="00A23E50" w:rsidRPr="00FF6F8E" w:rsidRDefault="001F4D56" w:rsidP="001F4D56">
      <w:pPr>
        <w:pStyle w:val="IntroHeader"/>
      </w:pPr>
      <w:r w:rsidRPr="00FF6F8E">
        <w:lastRenderedPageBreak/>
        <w:t>Quality Assurance</w:t>
      </w:r>
    </w:p>
    <w:p w14:paraId="1BA49D59" w14:textId="77777777" w:rsidR="00E82840" w:rsidRPr="00FF6F8E" w:rsidRDefault="00603E15" w:rsidP="00DC3A3B">
      <w:pPr>
        <w:pStyle w:val="ParagraphUnnumbered"/>
      </w:pPr>
      <w:r w:rsidRPr="00FF6F8E">
        <w:t>Issue Record</w:t>
      </w:r>
    </w:p>
    <w:tbl>
      <w:tblPr>
        <w:tblW w:w="10524"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57" w:type="dxa"/>
          <w:right w:w="57" w:type="dxa"/>
        </w:tblCellMar>
        <w:tblLook w:val="01E0" w:firstRow="1" w:lastRow="1" w:firstColumn="1" w:lastColumn="1" w:noHBand="0" w:noVBand="0"/>
      </w:tblPr>
      <w:tblGrid>
        <w:gridCol w:w="1076"/>
        <w:gridCol w:w="4025"/>
        <w:gridCol w:w="1693"/>
        <w:gridCol w:w="1243"/>
        <w:gridCol w:w="1243"/>
        <w:gridCol w:w="1244"/>
      </w:tblGrid>
      <w:tr w:rsidR="00474ED1" w:rsidRPr="00FF6F8E" w14:paraId="7526EBA6" w14:textId="77777777" w:rsidTr="4CDC4803">
        <w:trPr>
          <w:trHeight w:val="567"/>
        </w:trPr>
        <w:tc>
          <w:tcPr>
            <w:tcW w:w="1076"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shd w:val="clear" w:color="auto" w:fill="212549"/>
            <w:vAlign w:val="center"/>
            <w:hideMark/>
          </w:tcPr>
          <w:p w14:paraId="153520F9" w14:textId="77777777" w:rsidR="00474ED1" w:rsidRPr="00FF6F8E" w:rsidRDefault="00474ED1" w:rsidP="00474ED1">
            <w:pPr>
              <w:rPr>
                <w:b/>
                <w:bCs/>
                <w:color w:val="FFFFFF" w:themeColor="background1"/>
              </w:rPr>
            </w:pPr>
            <w:r w:rsidRPr="00FF6F8E">
              <w:rPr>
                <w:b/>
                <w:bCs/>
                <w:color w:val="FFFFFF" w:themeColor="background1"/>
              </w:rPr>
              <w:t>Revision</w:t>
            </w:r>
          </w:p>
        </w:tc>
        <w:tc>
          <w:tcPr>
            <w:tcW w:w="4025"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shd w:val="clear" w:color="auto" w:fill="212549"/>
            <w:vAlign w:val="center"/>
            <w:hideMark/>
          </w:tcPr>
          <w:p w14:paraId="323EA86E" w14:textId="77777777" w:rsidR="00474ED1" w:rsidRPr="00FF6F8E" w:rsidRDefault="00474ED1" w:rsidP="00474ED1">
            <w:pPr>
              <w:rPr>
                <w:b/>
                <w:bCs/>
                <w:color w:val="FFFFFF" w:themeColor="background1"/>
              </w:rPr>
            </w:pPr>
            <w:r w:rsidRPr="00FF6F8E">
              <w:rPr>
                <w:b/>
                <w:bCs/>
                <w:color w:val="FFFFFF" w:themeColor="background1"/>
              </w:rPr>
              <w:t>Description</w:t>
            </w:r>
          </w:p>
        </w:tc>
        <w:tc>
          <w:tcPr>
            <w:tcW w:w="1693"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shd w:val="clear" w:color="auto" w:fill="212549"/>
            <w:vAlign w:val="center"/>
            <w:hideMark/>
          </w:tcPr>
          <w:p w14:paraId="28D051BD" w14:textId="77777777" w:rsidR="00474ED1" w:rsidRPr="00FF6F8E" w:rsidRDefault="00474ED1" w:rsidP="00474ED1">
            <w:pPr>
              <w:rPr>
                <w:b/>
                <w:bCs/>
                <w:color w:val="FFFFFF" w:themeColor="background1"/>
              </w:rPr>
            </w:pPr>
            <w:r w:rsidRPr="00FF6F8E">
              <w:rPr>
                <w:b/>
                <w:bCs/>
                <w:color w:val="FFFFFF" w:themeColor="background1"/>
              </w:rPr>
              <w:t>Date</w:t>
            </w:r>
          </w:p>
        </w:tc>
        <w:tc>
          <w:tcPr>
            <w:tcW w:w="1243"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shd w:val="clear" w:color="auto" w:fill="212549"/>
            <w:vAlign w:val="center"/>
            <w:hideMark/>
          </w:tcPr>
          <w:p w14:paraId="5ADC87F7" w14:textId="77777777" w:rsidR="00474ED1" w:rsidRPr="00FF6F8E" w:rsidRDefault="00474ED1" w:rsidP="00474ED1">
            <w:pPr>
              <w:rPr>
                <w:b/>
                <w:bCs/>
                <w:color w:val="FFFFFF" w:themeColor="background1"/>
              </w:rPr>
            </w:pPr>
            <w:r w:rsidRPr="00FF6F8E">
              <w:rPr>
                <w:b/>
                <w:bCs/>
                <w:color w:val="FFFFFF" w:themeColor="background1"/>
              </w:rPr>
              <w:t>Author</w:t>
            </w:r>
          </w:p>
        </w:tc>
        <w:tc>
          <w:tcPr>
            <w:tcW w:w="1243"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shd w:val="clear" w:color="auto" w:fill="212549"/>
            <w:vAlign w:val="center"/>
            <w:hideMark/>
          </w:tcPr>
          <w:p w14:paraId="5958F36F" w14:textId="77777777" w:rsidR="00474ED1" w:rsidRPr="00FF6F8E" w:rsidRDefault="00474ED1" w:rsidP="00474ED1">
            <w:pPr>
              <w:rPr>
                <w:b/>
                <w:bCs/>
                <w:color w:val="FFFFFF" w:themeColor="background1"/>
              </w:rPr>
            </w:pPr>
            <w:r w:rsidRPr="00FF6F8E">
              <w:rPr>
                <w:b/>
                <w:bCs/>
                <w:color w:val="FFFFFF" w:themeColor="background1"/>
              </w:rPr>
              <w:t>Reviewer</w:t>
            </w:r>
          </w:p>
        </w:tc>
        <w:tc>
          <w:tcPr>
            <w:tcW w:w="1244"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shd w:val="clear" w:color="auto" w:fill="212549"/>
            <w:vAlign w:val="center"/>
            <w:hideMark/>
          </w:tcPr>
          <w:p w14:paraId="447FC7F5" w14:textId="77777777" w:rsidR="00474ED1" w:rsidRPr="00FF6F8E" w:rsidRDefault="00474ED1" w:rsidP="00474ED1">
            <w:pPr>
              <w:rPr>
                <w:b/>
                <w:bCs/>
                <w:color w:val="FFFFFF" w:themeColor="background1"/>
              </w:rPr>
            </w:pPr>
            <w:r w:rsidRPr="00FF6F8E">
              <w:rPr>
                <w:b/>
                <w:bCs/>
                <w:color w:val="FFFFFF" w:themeColor="background1"/>
              </w:rPr>
              <w:t>Approver</w:t>
            </w:r>
          </w:p>
        </w:tc>
      </w:tr>
      <w:tr w:rsidR="00474ED1" w:rsidRPr="00FF6F8E" w14:paraId="24ED5F0C" w14:textId="77777777" w:rsidTr="4CDC4803">
        <w:trPr>
          <w:trHeight w:val="567"/>
        </w:trPr>
        <w:tc>
          <w:tcPr>
            <w:tcW w:w="1076"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vAlign w:val="bottom"/>
          </w:tcPr>
          <w:p w14:paraId="712B43DA" w14:textId="023B2397" w:rsidR="00474ED1" w:rsidRPr="00FF6F8E" w:rsidRDefault="00164E43" w:rsidP="00E560F3">
            <w:pPr>
              <w:jc w:val="left"/>
            </w:pPr>
            <w:r w:rsidRPr="00FF6F8E">
              <w:t>1.</w:t>
            </w:r>
            <w:r w:rsidR="002114B1" w:rsidRPr="00FF6F8E">
              <w:t>0</w:t>
            </w:r>
          </w:p>
        </w:tc>
        <w:tc>
          <w:tcPr>
            <w:tcW w:w="4025"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vAlign w:val="bottom"/>
          </w:tcPr>
          <w:p w14:paraId="23D6E879" w14:textId="0764638E" w:rsidR="00474ED1" w:rsidRPr="00FF6F8E" w:rsidRDefault="00E560F3" w:rsidP="00E560F3">
            <w:pPr>
              <w:jc w:val="left"/>
            </w:pPr>
            <w:r w:rsidRPr="00FF6F8E">
              <w:t>Draft Issue</w:t>
            </w:r>
            <w:r w:rsidR="00164E43" w:rsidRPr="00FF6F8E">
              <w:t xml:space="preserve"> to Client</w:t>
            </w:r>
          </w:p>
        </w:tc>
        <w:tc>
          <w:tcPr>
            <w:tcW w:w="1693"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vAlign w:val="center"/>
          </w:tcPr>
          <w:p w14:paraId="06A1418D" w14:textId="0F7F9A76" w:rsidR="00474ED1" w:rsidRPr="00FF6F8E" w:rsidRDefault="00164E43" w:rsidP="00E560F3">
            <w:pPr>
              <w:jc w:val="left"/>
            </w:pPr>
            <w:r w:rsidRPr="00FF6F8E">
              <w:t>06/03/2026</w:t>
            </w:r>
          </w:p>
        </w:tc>
        <w:tc>
          <w:tcPr>
            <w:tcW w:w="1243"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vAlign w:val="center"/>
          </w:tcPr>
          <w:p w14:paraId="735C7EA8" w14:textId="2E112302" w:rsidR="00474ED1" w:rsidRPr="00FF6F8E" w:rsidRDefault="00164E43" w:rsidP="00E560F3">
            <w:pPr>
              <w:jc w:val="left"/>
            </w:pPr>
            <w:r w:rsidRPr="00FF6F8E">
              <w:t>Neil Thorburn</w:t>
            </w:r>
          </w:p>
        </w:tc>
        <w:tc>
          <w:tcPr>
            <w:tcW w:w="1243"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vAlign w:val="center"/>
          </w:tcPr>
          <w:p w14:paraId="3E73FB54" w14:textId="60BA4A1F" w:rsidR="00474ED1" w:rsidRPr="00FF6F8E" w:rsidRDefault="00164E43" w:rsidP="00E560F3">
            <w:pPr>
              <w:jc w:val="left"/>
            </w:pPr>
            <w:r w:rsidRPr="00FF6F8E">
              <w:t>Robert Braid</w:t>
            </w:r>
          </w:p>
        </w:tc>
        <w:tc>
          <w:tcPr>
            <w:tcW w:w="1244" w:type="dxa"/>
            <w:tcBorders>
              <w:top w:val="single" w:sz="4" w:space="0" w:color="A6A6A6" w:themeColor="background2" w:themeShade="A6"/>
              <w:left w:val="single" w:sz="4" w:space="0" w:color="A6A6A6" w:themeColor="background2" w:themeShade="A6"/>
              <w:bottom w:val="single" w:sz="4" w:space="0" w:color="A6A6A6" w:themeColor="background2" w:themeShade="A6"/>
              <w:right w:val="single" w:sz="4" w:space="0" w:color="A6A6A6" w:themeColor="background2" w:themeShade="A6"/>
            </w:tcBorders>
            <w:vAlign w:val="center"/>
          </w:tcPr>
          <w:p w14:paraId="027D8895" w14:textId="728DF0FC" w:rsidR="00474ED1" w:rsidRPr="00FF6F8E" w:rsidRDefault="00164E43" w:rsidP="00E560F3">
            <w:pPr>
              <w:jc w:val="left"/>
            </w:pPr>
            <w:r w:rsidRPr="00FF6F8E">
              <w:t>Mathew Preece</w:t>
            </w:r>
          </w:p>
        </w:tc>
      </w:tr>
    </w:tbl>
    <w:p w14:paraId="73A54AB2" w14:textId="77777777" w:rsidR="00C22110" w:rsidRPr="00FF6F8E" w:rsidRDefault="00C22110" w:rsidP="00E82840"/>
    <w:p w14:paraId="272F7565" w14:textId="77777777" w:rsidR="00E82840" w:rsidRPr="00FF6F8E" w:rsidRDefault="00E82840" w:rsidP="00E82840"/>
    <w:p w14:paraId="23ABAD0B" w14:textId="2B86DA12" w:rsidR="00F417B3" w:rsidRPr="00FF6F8E" w:rsidRDefault="00F417B3" w:rsidP="00F417B3">
      <w:bookmarkStart w:id="1" w:name="_Hlk144459716"/>
    </w:p>
    <w:p w14:paraId="06F84609" w14:textId="77777777" w:rsidR="00FE445D" w:rsidRPr="00FF6F8E" w:rsidRDefault="001F4D56" w:rsidP="00E560F3">
      <w:pPr>
        <w:pStyle w:val="TOCHeading"/>
        <w:rPr>
          <w:noProof/>
        </w:rPr>
      </w:pPr>
      <w:r w:rsidRPr="00FF6F8E">
        <w:lastRenderedPageBreak/>
        <w:t>Contents</w:t>
      </w:r>
    </w:p>
    <w:p w14:paraId="4DE50F6A" w14:textId="11631100" w:rsidR="00B961E7" w:rsidRDefault="00FE445D">
      <w:pPr>
        <w:pStyle w:val="TOC1"/>
        <w:rPr>
          <w:rFonts w:asciiTheme="minorHAnsi" w:hAnsiTheme="minorHAnsi" w:cstheme="minorBidi"/>
          <w:b w:val="0"/>
          <w:bCs w:val="0"/>
          <w:noProof/>
          <w:color w:val="auto"/>
          <w:kern w:val="2"/>
          <w:sz w:val="24"/>
          <w:szCs w:val="24"/>
          <w:lang w:eastAsia="en-GB"/>
          <w14:ligatures w14:val="standardContextual"/>
        </w:rPr>
      </w:pPr>
      <w:r w:rsidRPr="00FF6F8E">
        <w:fldChar w:fldCharType="begin"/>
      </w:r>
      <w:r w:rsidRPr="00FF6F8E">
        <w:instrText>TOC \o "1-2" \z \u \h</w:instrText>
      </w:r>
      <w:r w:rsidRPr="00FF6F8E">
        <w:fldChar w:fldCharType="separate"/>
      </w:r>
      <w:hyperlink w:anchor="_Toc223945822" w:history="1">
        <w:r w:rsidR="00B961E7" w:rsidRPr="00293E2C">
          <w:rPr>
            <w:rStyle w:val="Hyperlink"/>
            <w:noProof/>
          </w:rPr>
          <w:t>1.</w:t>
        </w:r>
        <w:r w:rsidR="00B961E7">
          <w:rPr>
            <w:rFonts w:asciiTheme="minorHAnsi" w:hAnsiTheme="minorHAnsi" w:cstheme="minorBidi"/>
            <w:b w:val="0"/>
            <w:bCs w:val="0"/>
            <w:noProof/>
            <w:color w:val="auto"/>
            <w:kern w:val="2"/>
            <w:sz w:val="24"/>
            <w:szCs w:val="24"/>
            <w:lang w:eastAsia="en-GB"/>
            <w14:ligatures w14:val="standardContextual"/>
          </w:rPr>
          <w:tab/>
        </w:r>
        <w:r w:rsidR="00B961E7" w:rsidRPr="00293E2C">
          <w:rPr>
            <w:rStyle w:val="Hyperlink"/>
            <w:noProof/>
          </w:rPr>
          <w:t>Engineering Preambles</w:t>
        </w:r>
        <w:r w:rsidR="00B961E7">
          <w:rPr>
            <w:noProof/>
            <w:webHidden/>
          </w:rPr>
          <w:tab/>
        </w:r>
        <w:r w:rsidR="00B961E7">
          <w:rPr>
            <w:noProof/>
            <w:webHidden/>
          </w:rPr>
          <w:fldChar w:fldCharType="begin"/>
        </w:r>
        <w:r w:rsidR="00B961E7">
          <w:rPr>
            <w:noProof/>
            <w:webHidden/>
          </w:rPr>
          <w:instrText xml:space="preserve"> PAGEREF _Toc223945822 \h </w:instrText>
        </w:r>
        <w:r w:rsidR="00B961E7">
          <w:rPr>
            <w:noProof/>
            <w:webHidden/>
          </w:rPr>
        </w:r>
        <w:r w:rsidR="00B961E7">
          <w:rPr>
            <w:noProof/>
            <w:webHidden/>
          </w:rPr>
          <w:fldChar w:fldCharType="separate"/>
        </w:r>
        <w:r w:rsidR="00B961E7">
          <w:rPr>
            <w:noProof/>
            <w:webHidden/>
          </w:rPr>
          <w:t>5</w:t>
        </w:r>
        <w:r w:rsidR="00B961E7">
          <w:rPr>
            <w:noProof/>
            <w:webHidden/>
          </w:rPr>
          <w:fldChar w:fldCharType="end"/>
        </w:r>
      </w:hyperlink>
    </w:p>
    <w:p w14:paraId="678D254E" w14:textId="4B83AFE8"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23" w:history="1">
        <w:r w:rsidRPr="00293E2C">
          <w:rPr>
            <w:rStyle w:val="Hyperlink"/>
            <w:bCs/>
            <w:noProof/>
          </w:rPr>
          <w:t>1.1</w:t>
        </w:r>
        <w:r>
          <w:rPr>
            <w:rFonts w:asciiTheme="minorHAnsi" w:hAnsiTheme="minorHAnsi" w:cstheme="minorBidi"/>
            <w:noProof/>
            <w:color w:val="auto"/>
            <w:kern w:val="2"/>
            <w:sz w:val="24"/>
            <w:szCs w:val="24"/>
            <w:lang w:eastAsia="en-GB"/>
            <w14:ligatures w14:val="standardContextual"/>
          </w:rPr>
          <w:tab/>
        </w:r>
        <w:r w:rsidRPr="00293E2C">
          <w:rPr>
            <w:rStyle w:val="Hyperlink"/>
            <w:noProof/>
          </w:rPr>
          <w:t>Extent of Works</w:t>
        </w:r>
        <w:r>
          <w:rPr>
            <w:noProof/>
            <w:webHidden/>
          </w:rPr>
          <w:tab/>
        </w:r>
        <w:r>
          <w:rPr>
            <w:noProof/>
            <w:webHidden/>
          </w:rPr>
          <w:fldChar w:fldCharType="begin"/>
        </w:r>
        <w:r>
          <w:rPr>
            <w:noProof/>
            <w:webHidden/>
          </w:rPr>
          <w:instrText xml:space="preserve"> PAGEREF _Toc223945823 \h </w:instrText>
        </w:r>
        <w:r>
          <w:rPr>
            <w:noProof/>
            <w:webHidden/>
          </w:rPr>
        </w:r>
        <w:r>
          <w:rPr>
            <w:noProof/>
            <w:webHidden/>
          </w:rPr>
          <w:fldChar w:fldCharType="separate"/>
        </w:r>
        <w:r>
          <w:rPr>
            <w:noProof/>
            <w:webHidden/>
          </w:rPr>
          <w:t>5</w:t>
        </w:r>
        <w:r>
          <w:rPr>
            <w:noProof/>
            <w:webHidden/>
          </w:rPr>
          <w:fldChar w:fldCharType="end"/>
        </w:r>
      </w:hyperlink>
    </w:p>
    <w:p w14:paraId="2CDD0C56" w14:textId="1E2A5DCD"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24" w:history="1">
        <w:r w:rsidRPr="00293E2C">
          <w:rPr>
            <w:rStyle w:val="Hyperlink"/>
            <w:bCs/>
            <w:noProof/>
          </w:rPr>
          <w:t>1.2</w:t>
        </w:r>
        <w:r>
          <w:rPr>
            <w:rFonts w:asciiTheme="minorHAnsi" w:hAnsiTheme="minorHAnsi" w:cstheme="minorBidi"/>
            <w:noProof/>
            <w:color w:val="auto"/>
            <w:kern w:val="2"/>
            <w:sz w:val="24"/>
            <w:szCs w:val="24"/>
            <w:lang w:eastAsia="en-GB"/>
            <w14:ligatures w14:val="standardContextual"/>
          </w:rPr>
          <w:tab/>
        </w:r>
        <w:r w:rsidRPr="00293E2C">
          <w:rPr>
            <w:rStyle w:val="Hyperlink"/>
            <w:noProof/>
          </w:rPr>
          <w:t>Regulation and Standards</w:t>
        </w:r>
        <w:r>
          <w:rPr>
            <w:noProof/>
            <w:webHidden/>
          </w:rPr>
          <w:tab/>
        </w:r>
        <w:r>
          <w:rPr>
            <w:noProof/>
            <w:webHidden/>
          </w:rPr>
          <w:fldChar w:fldCharType="begin"/>
        </w:r>
        <w:r>
          <w:rPr>
            <w:noProof/>
            <w:webHidden/>
          </w:rPr>
          <w:instrText xml:space="preserve"> PAGEREF _Toc223945824 \h </w:instrText>
        </w:r>
        <w:r>
          <w:rPr>
            <w:noProof/>
            <w:webHidden/>
          </w:rPr>
        </w:r>
        <w:r>
          <w:rPr>
            <w:noProof/>
            <w:webHidden/>
          </w:rPr>
          <w:fldChar w:fldCharType="separate"/>
        </w:r>
        <w:r>
          <w:rPr>
            <w:noProof/>
            <w:webHidden/>
          </w:rPr>
          <w:t>5</w:t>
        </w:r>
        <w:r>
          <w:rPr>
            <w:noProof/>
            <w:webHidden/>
          </w:rPr>
          <w:fldChar w:fldCharType="end"/>
        </w:r>
      </w:hyperlink>
    </w:p>
    <w:p w14:paraId="372F0168" w14:textId="477CC0A7"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25" w:history="1">
        <w:r w:rsidRPr="00293E2C">
          <w:rPr>
            <w:rStyle w:val="Hyperlink"/>
            <w:bCs/>
            <w:noProof/>
          </w:rPr>
          <w:t>1.3</w:t>
        </w:r>
        <w:r>
          <w:rPr>
            <w:rFonts w:asciiTheme="minorHAnsi" w:hAnsiTheme="minorHAnsi" w:cstheme="minorBidi"/>
            <w:noProof/>
            <w:color w:val="auto"/>
            <w:kern w:val="2"/>
            <w:sz w:val="24"/>
            <w:szCs w:val="24"/>
            <w:lang w:eastAsia="en-GB"/>
            <w14:ligatures w14:val="standardContextual"/>
          </w:rPr>
          <w:tab/>
        </w:r>
        <w:r w:rsidRPr="00293E2C">
          <w:rPr>
            <w:rStyle w:val="Hyperlink"/>
            <w:noProof/>
          </w:rPr>
          <w:t>Contractor Competency Requirements</w:t>
        </w:r>
        <w:r>
          <w:rPr>
            <w:noProof/>
            <w:webHidden/>
          </w:rPr>
          <w:tab/>
        </w:r>
        <w:r>
          <w:rPr>
            <w:noProof/>
            <w:webHidden/>
          </w:rPr>
          <w:fldChar w:fldCharType="begin"/>
        </w:r>
        <w:r>
          <w:rPr>
            <w:noProof/>
            <w:webHidden/>
          </w:rPr>
          <w:instrText xml:space="preserve"> PAGEREF _Toc223945825 \h </w:instrText>
        </w:r>
        <w:r>
          <w:rPr>
            <w:noProof/>
            <w:webHidden/>
          </w:rPr>
        </w:r>
        <w:r>
          <w:rPr>
            <w:noProof/>
            <w:webHidden/>
          </w:rPr>
          <w:fldChar w:fldCharType="separate"/>
        </w:r>
        <w:r>
          <w:rPr>
            <w:noProof/>
            <w:webHidden/>
          </w:rPr>
          <w:t>6</w:t>
        </w:r>
        <w:r>
          <w:rPr>
            <w:noProof/>
            <w:webHidden/>
          </w:rPr>
          <w:fldChar w:fldCharType="end"/>
        </w:r>
      </w:hyperlink>
    </w:p>
    <w:p w14:paraId="2155B52B" w14:textId="11C9ED6B"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26" w:history="1">
        <w:r w:rsidRPr="00293E2C">
          <w:rPr>
            <w:rStyle w:val="Hyperlink"/>
            <w:bCs/>
            <w:noProof/>
          </w:rPr>
          <w:t>1.4</w:t>
        </w:r>
        <w:r>
          <w:rPr>
            <w:rFonts w:asciiTheme="minorHAnsi" w:hAnsiTheme="minorHAnsi" w:cstheme="minorBidi"/>
            <w:noProof/>
            <w:color w:val="auto"/>
            <w:kern w:val="2"/>
            <w:sz w:val="24"/>
            <w:szCs w:val="24"/>
            <w:lang w:eastAsia="en-GB"/>
            <w14:ligatures w14:val="standardContextual"/>
          </w:rPr>
          <w:tab/>
        </w:r>
        <w:r w:rsidRPr="00293E2C">
          <w:rPr>
            <w:rStyle w:val="Hyperlink"/>
            <w:noProof/>
          </w:rPr>
          <w:t>Calculations</w:t>
        </w:r>
        <w:r>
          <w:rPr>
            <w:noProof/>
            <w:webHidden/>
          </w:rPr>
          <w:tab/>
        </w:r>
        <w:r>
          <w:rPr>
            <w:noProof/>
            <w:webHidden/>
          </w:rPr>
          <w:fldChar w:fldCharType="begin"/>
        </w:r>
        <w:r>
          <w:rPr>
            <w:noProof/>
            <w:webHidden/>
          </w:rPr>
          <w:instrText xml:space="preserve"> PAGEREF _Toc223945826 \h </w:instrText>
        </w:r>
        <w:r>
          <w:rPr>
            <w:noProof/>
            <w:webHidden/>
          </w:rPr>
        </w:r>
        <w:r>
          <w:rPr>
            <w:noProof/>
            <w:webHidden/>
          </w:rPr>
          <w:fldChar w:fldCharType="separate"/>
        </w:r>
        <w:r>
          <w:rPr>
            <w:noProof/>
            <w:webHidden/>
          </w:rPr>
          <w:t>7</w:t>
        </w:r>
        <w:r>
          <w:rPr>
            <w:noProof/>
            <w:webHidden/>
          </w:rPr>
          <w:fldChar w:fldCharType="end"/>
        </w:r>
      </w:hyperlink>
    </w:p>
    <w:p w14:paraId="701409E9" w14:textId="195DAD55"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27" w:history="1">
        <w:r w:rsidRPr="00293E2C">
          <w:rPr>
            <w:rStyle w:val="Hyperlink"/>
            <w:bCs/>
            <w:noProof/>
          </w:rPr>
          <w:t>1.5</w:t>
        </w:r>
        <w:r>
          <w:rPr>
            <w:rFonts w:asciiTheme="minorHAnsi" w:hAnsiTheme="minorHAnsi" w:cstheme="minorBidi"/>
            <w:noProof/>
            <w:color w:val="auto"/>
            <w:kern w:val="2"/>
            <w:sz w:val="24"/>
            <w:szCs w:val="24"/>
            <w:lang w:eastAsia="en-GB"/>
            <w14:ligatures w14:val="standardContextual"/>
          </w:rPr>
          <w:tab/>
        </w:r>
        <w:r w:rsidRPr="00293E2C">
          <w:rPr>
            <w:rStyle w:val="Hyperlink"/>
            <w:noProof/>
          </w:rPr>
          <w:t>Existing Services</w:t>
        </w:r>
        <w:r>
          <w:rPr>
            <w:noProof/>
            <w:webHidden/>
          </w:rPr>
          <w:tab/>
        </w:r>
        <w:r>
          <w:rPr>
            <w:noProof/>
            <w:webHidden/>
          </w:rPr>
          <w:fldChar w:fldCharType="begin"/>
        </w:r>
        <w:r>
          <w:rPr>
            <w:noProof/>
            <w:webHidden/>
          </w:rPr>
          <w:instrText xml:space="preserve"> PAGEREF _Toc223945827 \h </w:instrText>
        </w:r>
        <w:r>
          <w:rPr>
            <w:noProof/>
            <w:webHidden/>
          </w:rPr>
        </w:r>
        <w:r>
          <w:rPr>
            <w:noProof/>
            <w:webHidden/>
          </w:rPr>
          <w:fldChar w:fldCharType="separate"/>
        </w:r>
        <w:r>
          <w:rPr>
            <w:noProof/>
            <w:webHidden/>
          </w:rPr>
          <w:t>7</w:t>
        </w:r>
        <w:r>
          <w:rPr>
            <w:noProof/>
            <w:webHidden/>
          </w:rPr>
          <w:fldChar w:fldCharType="end"/>
        </w:r>
      </w:hyperlink>
    </w:p>
    <w:p w14:paraId="4BCD20F0" w14:textId="603DF9BB"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28" w:history="1">
        <w:r w:rsidRPr="00293E2C">
          <w:rPr>
            <w:rStyle w:val="Hyperlink"/>
            <w:bCs/>
            <w:noProof/>
          </w:rPr>
          <w:t>1.6</w:t>
        </w:r>
        <w:r>
          <w:rPr>
            <w:rFonts w:asciiTheme="minorHAnsi" w:hAnsiTheme="minorHAnsi" w:cstheme="minorBidi"/>
            <w:noProof/>
            <w:color w:val="auto"/>
            <w:kern w:val="2"/>
            <w:sz w:val="24"/>
            <w:szCs w:val="24"/>
            <w:lang w:eastAsia="en-GB"/>
            <w14:ligatures w14:val="standardContextual"/>
          </w:rPr>
          <w:tab/>
        </w:r>
        <w:r w:rsidRPr="00293E2C">
          <w:rPr>
            <w:rStyle w:val="Hyperlink"/>
            <w:noProof/>
          </w:rPr>
          <w:t>Protecting the Works</w:t>
        </w:r>
        <w:r>
          <w:rPr>
            <w:noProof/>
            <w:webHidden/>
          </w:rPr>
          <w:tab/>
        </w:r>
        <w:r>
          <w:rPr>
            <w:noProof/>
            <w:webHidden/>
          </w:rPr>
          <w:fldChar w:fldCharType="begin"/>
        </w:r>
        <w:r>
          <w:rPr>
            <w:noProof/>
            <w:webHidden/>
          </w:rPr>
          <w:instrText xml:space="preserve"> PAGEREF _Toc223945828 \h </w:instrText>
        </w:r>
        <w:r>
          <w:rPr>
            <w:noProof/>
            <w:webHidden/>
          </w:rPr>
        </w:r>
        <w:r>
          <w:rPr>
            <w:noProof/>
            <w:webHidden/>
          </w:rPr>
          <w:fldChar w:fldCharType="separate"/>
        </w:r>
        <w:r>
          <w:rPr>
            <w:noProof/>
            <w:webHidden/>
          </w:rPr>
          <w:t>7</w:t>
        </w:r>
        <w:r>
          <w:rPr>
            <w:noProof/>
            <w:webHidden/>
          </w:rPr>
          <w:fldChar w:fldCharType="end"/>
        </w:r>
      </w:hyperlink>
    </w:p>
    <w:p w14:paraId="1775633E" w14:textId="2289C261"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29" w:history="1">
        <w:r w:rsidRPr="00293E2C">
          <w:rPr>
            <w:rStyle w:val="Hyperlink"/>
            <w:bCs/>
            <w:noProof/>
          </w:rPr>
          <w:t>1.7</w:t>
        </w:r>
        <w:r>
          <w:rPr>
            <w:rFonts w:asciiTheme="minorHAnsi" w:hAnsiTheme="minorHAnsi" w:cstheme="minorBidi"/>
            <w:noProof/>
            <w:color w:val="auto"/>
            <w:kern w:val="2"/>
            <w:sz w:val="24"/>
            <w:szCs w:val="24"/>
            <w:lang w:eastAsia="en-GB"/>
            <w14:ligatures w14:val="standardContextual"/>
          </w:rPr>
          <w:tab/>
        </w:r>
        <w:r w:rsidRPr="00293E2C">
          <w:rPr>
            <w:rStyle w:val="Hyperlink"/>
            <w:noProof/>
          </w:rPr>
          <w:t>Continued Use and Protection of Existing Systems</w:t>
        </w:r>
        <w:r>
          <w:rPr>
            <w:noProof/>
            <w:webHidden/>
          </w:rPr>
          <w:tab/>
        </w:r>
        <w:r>
          <w:rPr>
            <w:noProof/>
            <w:webHidden/>
          </w:rPr>
          <w:fldChar w:fldCharType="begin"/>
        </w:r>
        <w:r>
          <w:rPr>
            <w:noProof/>
            <w:webHidden/>
          </w:rPr>
          <w:instrText xml:space="preserve"> PAGEREF _Toc223945829 \h </w:instrText>
        </w:r>
        <w:r>
          <w:rPr>
            <w:noProof/>
            <w:webHidden/>
          </w:rPr>
        </w:r>
        <w:r>
          <w:rPr>
            <w:noProof/>
            <w:webHidden/>
          </w:rPr>
          <w:fldChar w:fldCharType="separate"/>
        </w:r>
        <w:r>
          <w:rPr>
            <w:noProof/>
            <w:webHidden/>
          </w:rPr>
          <w:t>8</w:t>
        </w:r>
        <w:r>
          <w:rPr>
            <w:noProof/>
            <w:webHidden/>
          </w:rPr>
          <w:fldChar w:fldCharType="end"/>
        </w:r>
      </w:hyperlink>
    </w:p>
    <w:p w14:paraId="0D6D0304" w14:textId="12FBB241"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30" w:history="1">
        <w:r w:rsidRPr="00293E2C">
          <w:rPr>
            <w:rStyle w:val="Hyperlink"/>
            <w:bCs/>
            <w:noProof/>
          </w:rPr>
          <w:t>1.8</w:t>
        </w:r>
        <w:r>
          <w:rPr>
            <w:rFonts w:asciiTheme="minorHAnsi" w:hAnsiTheme="minorHAnsi" w:cstheme="minorBidi"/>
            <w:noProof/>
            <w:color w:val="auto"/>
            <w:kern w:val="2"/>
            <w:sz w:val="24"/>
            <w:szCs w:val="24"/>
            <w:lang w:eastAsia="en-GB"/>
            <w14:ligatures w14:val="standardContextual"/>
          </w:rPr>
          <w:tab/>
        </w:r>
        <w:r w:rsidRPr="00293E2C">
          <w:rPr>
            <w:rStyle w:val="Hyperlink"/>
            <w:noProof/>
          </w:rPr>
          <w:t>Identification of Mechanical &amp; Electrical Services</w:t>
        </w:r>
        <w:r>
          <w:rPr>
            <w:noProof/>
            <w:webHidden/>
          </w:rPr>
          <w:tab/>
        </w:r>
        <w:r>
          <w:rPr>
            <w:noProof/>
            <w:webHidden/>
          </w:rPr>
          <w:fldChar w:fldCharType="begin"/>
        </w:r>
        <w:r>
          <w:rPr>
            <w:noProof/>
            <w:webHidden/>
          </w:rPr>
          <w:instrText xml:space="preserve"> PAGEREF _Toc223945830 \h </w:instrText>
        </w:r>
        <w:r>
          <w:rPr>
            <w:noProof/>
            <w:webHidden/>
          </w:rPr>
        </w:r>
        <w:r>
          <w:rPr>
            <w:noProof/>
            <w:webHidden/>
          </w:rPr>
          <w:fldChar w:fldCharType="separate"/>
        </w:r>
        <w:r>
          <w:rPr>
            <w:noProof/>
            <w:webHidden/>
          </w:rPr>
          <w:t>8</w:t>
        </w:r>
        <w:r>
          <w:rPr>
            <w:noProof/>
            <w:webHidden/>
          </w:rPr>
          <w:fldChar w:fldCharType="end"/>
        </w:r>
      </w:hyperlink>
    </w:p>
    <w:p w14:paraId="2A195A7D" w14:textId="501446DF"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31" w:history="1">
        <w:r w:rsidRPr="00293E2C">
          <w:rPr>
            <w:rStyle w:val="Hyperlink"/>
            <w:bCs/>
            <w:noProof/>
          </w:rPr>
          <w:t>1.9</w:t>
        </w:r>
        <w:r>
          <w:rPr>
            <w:rFonts w:asciiTheme="minorHAnsi" w:hAnsiTheme="minorHAnsi" w:cstheme="minorBidi"/>
            <w:noProof/>
            <w:color w:val="auto"/>
            <w:kern w:val="2"/>
            <w:sz w:val="24"/>
            <w:szCs w:val="24"/>
            <w:lang w:eastAsia="en-GB"/>
            <w14:ligatures w14:val="standardContextual"/>
          </w:rPr>
          <w:tab/>
        </w:r>
        <w:r w:rsidRPr="00293E2C">
          <w:rPr>
            <w:rStyle w:val="Hyperlink"/>
            <w:noProof/>
          </w:rPr>
          <w:t>Fire Stopping</w:t>
        </w:r>
        <w:r>
          <w:rPr>
            <w:noProof/>
            <w:webHidden/>
          </w:rPr>
          <w:tab/>
        </w:r>
        <w:r>
          <w:rPr>
            <w:noProof/>
            <w:webHidden/>
          </w:rPr>
          <w:fldChar w:fldCharType="begin"/>
        </w:r>
        <w:r>
          <w:rPr>
            <w:noProof/>
            <w:webHidden/>
          </w:rPr>
          <w:instrText xml:space="preserve"> PAGEREF _Toc223945831 \h </w:instrText>
        </w:r>
        <w:r>
          <w:rPr>
            <w:noProof/>
            <w:webHidden/>
          </w:rPr>
        </w:r>
        <w:r>
          <w:rPr>
            <w:noProof/>
            <w:webHidden/>
          </w:rPr>
          <w:fldChar w:fldCharType="separate"/>
        </w:r>
        <w:r>
          <w:rPr>
            <w:noProof/>
            <w:webHidden/>
          </w:rPr>
          <w:t>9</w:t>
        </w:r>
        <w:r>
          <w:rPr>
            <w:noProof/>
            <w:webHidden/>
          </w:rPr>
          <w:fldChar w:fldCharType="end"/>
        </w:r>
      </w:hyperlink>
    </w:p>
    <w:p w14:paraId="29B1436E" w14:textId="6A0C2E1B"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32" w:history="1">
        <w:r w:rsidRPr="00293E2C">
          <w:rPr>
            <w:rStyle w:val="Hyperlink"/>
            <w:bCs/>
            <w:noProof/>
          </w:rPr>
          <w:t>1.10</w:t>
        </w:r>
        <w:r>
          <w:rPr>
            <w:rFonts w:asciiTheme="minorHAnsi" w:hAnsiTheme="minorHAnsi" w:cstheme="minorBidi"/>
            <w:noProof/>
            <w:color w:val="auto"/>
            <w:kern w:val="2"/>
            <w:sz w:val="24"/>
            <w:szCs w:val="24"/>
            <w:lang w:eastAsia="en-GB"/>
            <w14:ligatures w14:val="standardContextual"/>
          </w:rPr>
          <w:tab/>
        </w:r>
        <w:r w:rsidRPr="00293E2C">
          <w:rPr>
            <w:rStyle w:val="Hyperlink"/>
            <w:noProof/>
          </w:rPr>
          <w:t>List of Spares</w:t>
        </w:r>
        <w:r>
          <w:rPr>
            <w:noProof/>
            <w:webHidden/>
          </w:rPr>
          <w:tab/>
        </w:r>
        <w:r>
          <w:rPr>
            <w:noProof/>
            <w:webHidden/>
          </w:rPr>
          <w:fldChar w:fldCharType="begin"/>
        </w:r>
        <w:r>
          <w:rPr>
            <w:noProof/>
            <w:webHidden/>
          </w:rPr>
          <w:instrText xml:space="preserve"> PAGEREF _Toc223945832 \h </w:instrText>
        </w:r>
        <w:r>
          <w:rPr>
            <w:noProof/>
            <w:webHidden/>
          </w:rPr>
        </w:r>
        <w:r>
          <w:rPr>
            <w:noProof/>
            <w:webHidden/>
          </w:rPr>
          <w:fldChar w:fldCharType="separate"/>
        </w:r>
        <w:r>
          <w:rPr>
            <w:noProof/>
            <w:webHidden/>
          </w:rPr>
          <w:t>10</w:t>
        </w:r>
        <w:r>
          <w:rPr>
            <w:noProof/>
            <w:webHidden/>
          </w:rPr>
          <w:fldChar w:fldCharType="end"/>
        </w:r>
      </w:hyperlink>
    </w:p>
    <w:p w14:paraId="10749A85" w14:textId="0B927E82"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33" w:history="1">
        <w:r w:rsidRPr="00293E2C">
          <w:rPr>
            <w:rStyle w:val="Hyperlink"/>
            <w:bCs/>
            <w:noProof/>
          </w:rPr>
          <w:t>1.11</w:t>
        </w:r>
        <w:r>
          <w:rPr>
            <w:rFonts w:asciiTheme="minorHAnsi" w:hAnsiTheme="minorHAnsi" w:cstheme="minorBidi"/>
            <w:noProof/>
            <w:color w:val="auto"/>
            <w:kern w:val="2"/>
            <w:sz w:val="24"/>
            <w:szCs w:val="24"/>
            <w:lang w:eastAsia="en-GB"/>
            <w14:ligatures w14:val="standardContextual"/>
          </w:rPr>
          <w:tab/>
        </w:r>
        <w:r w:rsidRPr="00293E2C">
          <w:rPr>
            <w:rStyle w:val="Hyperlink"/>
            <w:noProof/>
          </w:rPr>
          <w:t>Inspections</w:t>
        </w:r>
        <w:r>
          <w:rPr>
            <w:noProof/>
            <w:webHidden/>
          </w:rPr>
          <w:tab/>
        </w:r>
        <w:r>
          <w:rPr>
            <w:noProof/>
            <w:webHidden/>
          </w:rPr>
          <w:fldChar w:fldCharType="begin"/>
        </w:r>
        <w:r>
          <w:rPr>
            <w:noProof/>
            <w:webHidden/>
          </w:rPr>
          <w:instrText xml:space="preserve"> PAGEREF _Toc223945833 \h </w:instrText>
        </w:r>
        <w:r>
          <w:rPr>
            <w:noProof/>
            <w:webHidden/>
          </w:rPr>
        </w:r>
        <w:r>
          <w:rPr>
            <w:noProof/>
            <w:webHidden/>
          </w:rPr>
          <w:fldChar w:fldCharType="separate"/>
        </w:r>
        <w:r>
          <w:rPr>
            <w:noProof/>
            <w:webHidden/>
          </w:rPr>
          <w:t>10</w:t>
        </w:r>
        <w:r>
          <w:rPr>
            <w:noProof/>
            <w:webHidden/>
          </w:rPr>
          <w:fldChar w:fldCharType="end"/>
        </w:r>
      </w:hyperlink>
    </w:p>
    <w:p w14:paraId="6458A5B3" w14:textId="7A69FE10"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34" w:history="1">
        <w:r w:rsidRPr="00293E2C">
          <w:rPr>
            <w:rStyle w:val="Hyperlink"/>
            <w:bCs/>
            <w:noProof/>
          </w:rPr>
          <w:t>1.12</w:t>
        </w:r>
        <w:r>
          <w:rPr>
            <w:rFonts w:asciiTheme="minorHAnsi" w:hAnsiTheme="minorHAnsi" w:cstheme="minorBidi"/>
            <w:noProof/>
            <w:color w:val="auto"/>
            <w:kern w:val="2"/>
            <w:sz w:val="24"/>
            <w:szCs w:val="24"/>
            <w:lang w:eastAsia="en-GB"/>
            <w14:ligatures w14:val="standardContextual"/>
          </w:rPr>
          <w:tab/>
        </w:r>
        <w:r w:rsidRPr="00293E2C">
          <w:rPr>
            <w:rStyle w:val="Hyperlink"/>
            <w:noProof/>
          </w:rPr>
          <w:t>Disruption to Existing Services</w:t>
        </w:r>
        <w:r>
          <w:rPr>
            <w:noProof/>
            <w:webHidden/>
          </w:rPr>
          <w:tab/>
        </w:r>
        <w:r>
          <w:rPr>
            <w:noProof/>
            <w:webHidden/>
          </w:rPr>
          <w:fldChar w:fldCharType="begin"/>
        </w:r>
        <w:r>
          <w:rPr>
            <w:noProof/>
            <w:webHidden/>
          </w:rPr>
          <w:instrText xml:space="preserve"> PAGEREF _Toc223945834 \h </w:instrText>
        </w:r>
        <w:r>
          <w:rPr>
            <w:noProof/>
            <w:webHidden/>
          </w:rPr>
        </w:r>
        <w:r>
          <w:rPr>
            <w:noProof/>
            <w:webHidden/>
          </w:rPr>
          <w:fldChar w:fldCharType="separate"/>
        </w:r>
        <w:r>
          <w:rPr>
            <w:noProof/>
            <w:webHidden/>
          </w:rPr>
          <w:t>10</w:t>
        </w:r>
        <w:r>
          <w:rPr>
            <w:noProof/>
            <w:webHidden/>
          </w:rPr>
          <w:fldChar w:fldCharType="end"/>
        </w:r>
      </w:hyperlink>
    </w:p>
    <w:p w14:paraId="37D9A583" w14:textId="155D4BAC"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35" w:history="1">
        <w:r w:rsidRPr="00293E2C">
          <w:rPr>
            <w:rStyle w:val="Hyperlink"/>
            <w:bCs/>
            <w:noProof/>
          </w:rPr>
          <w:t>1.13</w:t>
        </w:r>
        <w:r>
          <w:rPr>
            <w:rFonts w:asciiTheme="minorHAnsi" w:hAnsiTheme="minorHAnsi" w:cstheme="minorBidi"/>
            <w:noProof/>
            <w:color w:val="auto"/>
            <w:kern w:val="2"/>
            <w:sz w:val="24"/>
            <w:szCs w:val="24"/>
            <w:lang w:eastAsia="en-GB"/>
            <w14:ligatures w14:val="standardContextual"/>
          </w:rPr>
          <w:tab/>
        </w:r>
        <w:r w:rsidRPr="00293E2C">
          <w:rPr>
            <w:rStyle w:val="Hyperlink"/>
            <w:noProof/>
          </w:rPr>
          <w:t>Site Inspection</w:t>
        </w:r>
        <w:r>
          <w:rPr>
            <w:noProof/>
            <w:webHidden/>
          </w:rPr>
          <w:tab/>
        </w:r>
        <w:r>
          <w:rPr>
            <w:noProof/>
            <w:webHidden/>
          </w:rPr>
          <w:fldChar w:fldCharType="begin"/>
        </w:r>
        <w:r>
          <w:rPr>
            <w:noProof/>
            <w:webHidden/>
          </w:rPr>
          <w:instrText xml:space="preserve"> PAGEREF _Toc223945835 \h </w:instrText>
        </w:r>
        <w:r>
          <w:rPr>
            <w:noProof/>
            <w:webHidden/>
          </w:rPr>
        </w:r>
        <w:r>
          <w:rPr>
            <w:noProof/>
            <w:webHidden/>
          </w:rPr>
          <w:fldChar w:fldCharType="separate"/>
        </w:r>
        <w:r>
          <w:rPr>
            <w:noProof/>
            <w:webHidden/>
          </w:rPr>
          <w:t>10</w:t>
        </w:r>
        <w:r>
          <w:rPr>
            <w:noProof/>
            <w:webHidden/>
          </w:rPr>
          <w:fldChar w:fldCharType="end"/>
        </w:r>
      </w:hyperlink>
    </w:p>
    <w:p w14:paraId="33AF5221" w14:textId="4C69C863"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36" w:history="1">
        <w:r w:rsidRPr="00293E2C">
          <w:rPr>
            <w:rStyle w:val="Hyperlink"/>
            <w:bCs/>
            <w:noProof/>
          </w:rPr>
          <w:t>1.14</w:t>
        </w:r>
        <w:r>
          <w:rPr>
            <w:rFonts w:asciiTheme="minorHAnsi" w:hAnsiTheme="minorHAnsi" w:cstheme="minorBidi"/>
            <w:noProof/>
            <w:color w:val="auto"/>
            <w:kern w:val="2"/>
            <w:sz w:val="24"/>
            <w:szCs w:val="24"/>
            <w:lang w:eastAsia="en-GB"/>
            <w14:ligatures w14:val="standardContextual"/>
          </w:rPr>
          <w:tab/>
        </w:r>
        <w:r w:rsidRPr="00293E2C">
          <w:rPr>
            <w:rStyle w:val="Hyperlink"/>
            <w:noProof/>
          </w:rPr>
          <w:t>Thermal Insulation</w:t>
        </w:r>
        <w:r>
          <w:rPr>
            <w:noProof/>
            <w:webHidden/>
          </w:rPr>
          <w:tab/>
        </w:r>
        <w:r>
          <w:rPr>
            <w:noProof/>
            <w:webHidden/>
          </w:rPr>
          <w:fldChar w:fldCharType="begin"/>
        </w:r>
        <w:r>
          <w:rPr>
            <w:noProof/>
            <w:webHidden/>
          </w:rPr>
          <w:instrText xml:space="preserve"> PAGEREF _Toc223945836 \h </w:instrText>
        </w:r>
        <w:r>
          <w:rPr>
            <w:noProof/>
            <w:webHidden/>
          </w:rPr>
        </w:r>
        <w:r>
          <w:rPr>
            <w:noProof/>
            <w:webHidden/>
          </w:rPr>
          <w:fldChar w:fldCharType="separate"/>
        </w:r>
        <w:r>
          <w:rPr>
            <w:noProof/>
            <w:webHidden/>
          </w:rPr>
          <w:t>11</w:t>
        </w:r>
        <w:r>
          <w:rPr>
            <w:noProof/>
            <w:webHidden/>
          </w:rPr>
          <w:fldChar w:fldCharType="end"/>
        </w:r>
      </w:hyperlink>
    </w:p>
    <w:p w14:paraId="67EE9706" w14:textId="62F54875"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37" w:history="1">
        <w:r w:rsidRPr="00293E2C">
          <w:rPr>
            <w:rStyle w:val="Hyperlink"/>
            <w:bCs/>
            <w:noProof/>
          </w:rPr>
          <w:t>1.15</w:t>
        </w:r>
        <w:r>
          <w:rPr>
            <w:rFonts w:asciiTheme="minorHAnsi" w:hAnsiTheme="minorHAnsi" w:cstheme="minorBidi"/>
            <w:noProof/>
            <w:color w:val="auto"/>
            <w:kern w:val="2"/>
            <w:sz w:val="24"/>
            <w:szCs w:val="24"/>
            <w:lang w:eastAsia="en-GB"/>
            <w14:ligatures w14:val="standardContextual"/>
          </w:rPr>
          <w:tab/>
        </w:r>
        <w:r w:rsidRPr="00293E2C">
          <w:rPr>
            <w:rStyle w:val="Hyperlink"/>
            <w:noProof/>
          </w:rPr>
          <w:t>Fixings</w:t>
        </w:r>
        <w:r>
          <w:rPr>
            <w:noProof/>
            <w:webHidden/>
          </w:rPr>
          <w:tab/>
        </w:r>
        <w:r>
          <w:rPr>
            <w:noProof/>
            <w:webHidden/>
          </w:rPr>
          <w:fldChar w:fldCharType="begin"/>
        </w:r>
        <w:r>
          <w:rPr>
            <w:noProof/>
            <w:webHidden/>
          </w:rPr>
          <w:instrText xml:space="preserve"> PAGEREF _Toc223945837 \h </w:instrText>
        </w:r>
        <w:r>
          <w:rPr>
            <w:noProof/>
            <w:webHidden/>
          </w:rPr>
        </w:r>
        <w:r>
          <w:rPr>
            <w:noProof/>
            <w:webHidden/>
          </w:rPr>
          <w:fldChar w:fldCharType="separate"/>
        </w:r>
        <w:r>
          <w:rPr>
            <w:noProof/>
            <w:webHidden/>
          </w:rPr>
          <w:t>11</w:t>
        </w:r>
        <w:r>
          <w:rPr>
            <w:noProof/>
            <w:webHidden/>
          </w:rPr>
          <w:fldChar w:fldCharType="end"/>
        </w:r>
      </w:hyperlink>
    </w:p>
    <w:p w14:paraId="4724B59E" w14:textId="7D77C992"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38" w:history="1">
        <w:r w:rsidRPr="00293E2C">
          <w:rPr>
            <w:rStyle w:val="Hyperlink"/>
            <w:bCs/>
            <w:noProof/>
          </w:rPr>
          <w:t>1.16</w:t>
        </w:r>
        <w:r>
          <w:rPr>
            <w:rFonts w:asciiTheme="minorHAnsi" w:hAnsiTheme="minorHAnsi" w:cstheme="minorBidi"/>
            <w:noProof/>
            <w:color w:val="auto"/>
            <w:kern w:val="2"/>
            <w:sz w:val="24"/>
            <w:szCs w:val="24"/>
            <w:lang w:eastAsia="en-GB"/>
            <w14:ligatures w14:val="standardContextual"/>
          </w:rPr>
          <w:tab/>
        </w:r>
        <w:r w:rsidRPr="00293E2C">
          <w:rPr>
            <w:rStyle w:val="Hyperlink"/>
            <w:noProof/>
          </w:rPr>
          <w:t>Health &amp; Safety and CDM</w:t>
        </w:r>
        <w:r>
          <w:rPr>
            <w:noProof/>
            <w:webHidden/>
          </w:rPr>
          <w:tab/>
        </w:r>
        <w:r>
          <w:rPr>
            <w:noProof/>
            <w:webHidden/>
          </w:rPr>
          <w:fldChar w:fldCharType="begin"/>
        </w:r>
        <w:r>
          <w:rPr>
            <w:noProof/>
            <w:webHidden/>
          </w:rPr>
          <w:instrText xml:space="preserve"> PAGEREF _Toc223945838 \h </w:instrText>
        </w:r>
        <w:r>
          <w:rPr>
            <w:noProof/>
            <w:webHidden/>
          </w:rPr>
        </w:r>
        <w:r>
          <w:rPr>
            <w:noProof/>
            <w:webHidden/>
          </w:rPr>
          <w:fldChar w:fldCharType="separate"/>
        </w:r>
        <w:r>
          <w:rPr>
            <w:noProof/>
            <w:webHidden/>
          </w:rPr>
          <w:t>12</w:t>
        </w:r>
        <w:r>
          <w:rPr>
            <w:noProof/>
            <w:webHidden/>
          </w:rPr>
          <w:fldChar w:fldCharType="end"/>
        </w:r>
      </w:hyperlink>
    </w:p>
    <w:p w14:paraId="66585293" w14:textId="0C353A4F"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39" w:history="1">
        <w:r w:rsidRPr="00293E2C">
          <w:rPr>
            <w:rStyle w:val="Hyperlink"/>
            <w:noProof/>
          </w:rPr>
          <w:t>Risk Assessment &amp; Method Statements</w:t>
        </w:r>
        <w:r>
          <w:rPr>
            <w:noProof/>
            <w:webHidden/>
          </w:rPr>
          <w:tab/>
        </w:r>
        <w:r>
          <w:rPr>
            <w:noProof/>
            <w:webHidden/>
          </w:rPr>
          <w:fldChar w:fldCharType="begin"/>
        </w:r>
        <w:r>
          <w:rPr>
            <w:noProof/>
            <w:webHidden/>
          </w:rPr>
          <w:instrText xml:space="preserve"> PAGEREF _Toc223945839 \h </w:instrText>
        </w:r>
        <w:r>
          <w:rPr>
            <w:noProof/>
            <w:webHidden/>
          </w:rPr>
        </w:r>
        <w:r>
          <w:rPr>
            <w:noProof/>
            <w:webHidden/>
          </w:rPr>
          <w:fldChar w:fldCharType="separate"/>
        </w:r>
        <w:r>
          <w:rPr>
            <w:noProof/>
            <w:webHidden/>
          </w:rPr>
          <w:t>12</w:t>
        </w:r>
        <w:r>
          <w:rPr>
            <w:noProof/>
            <w:webHidden/>
          </w:rPr>
          <w:fldChar w:fldCharType="end"/>
        </w:r>
      </w:hyperlink>
    </w:p>
    <w:p w14:paraId="6564CBFC" w14:textId="41EA9B6E"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40" w:history="1">
        <w:r w:rsidRPr="00293E2C">
          <w:rPr>
            <w:rStyle w:val="Hyperlink"/>
            <w:bCs/>
            <w:noProof/>
          </w:rPr>
          <w:t>1.17</w:t>
        </w:r>
        <w:r>
          <w:rPr>
            <w:rFonts w:asciiTheme="minorHAnsi" w:hAnsiTheme="minorHAnsi" w:cstheme="minorBidi"/>
            <w:noProof/>
            <w:color w:val="auto"/>
            <w:kern w:val="2"/>
            <w:sz w:val="24"/>
            <w:szCs w:val="24"/>
            <w:lang w:eastAsia="en-GB"/>
            <w14:ligatures w14:val="standardContextual"/>
          </w:rPr>
          <w:tab/>
        </w:r>
        <w:r w:rsidRPr="00293E2C">
          <w:rPr>
            <w:rStyle w:val="Hyperlink"/>
            <w:noProof/>
          </w:rPr>
          <w:t>Asbestos &amp; Asbestos Register</w:t>
        </w:r>
        <w:r>
          <w:rPr>
            <w:noProof/>
            <w:webHidden/>
          </w:rPr>
          <w:tab/>
        </w:r>
        <w:r>
          <w:rPr>
            <w:noProof/>
            <w:webHidden/>
          </w:rPr>
          <w:fldChar w:fldCharType="begin"/>
        </w:r>
        <w:r>
          <w:rPr>
            <w:noProof/>
            <w:webHidden/>
          </w:rPr>
          <w:instrText xml:space="preserve"> PAGEREF _Toc223945840 \h </w:instrText>
        </w:r>
        <w:r>
          <w:rPr>
            <w:noProof/>
            <w:webHidden/>
          </w:rPr>
        </w:r>
        <w:r>
          <w:rPr>
            <w:noProof/>
            <w:webHidden/>
          </w:rPr>
          <w:fldChar w:fldCharType="separate"/>
        </w:r>
        <w:r>
          <w:rPr>
            <w:noProof/>
            <w:webHidden/>
          </w:rPr>
          <w:t>13</w:t>
        </w:r>
        <w:r>
          <w:rPr>
            <w:noProof/>
            <w:webHidden/>
          </w:rPr>
          <w:fldChar w:fldCharType="end"/>
        </w:r>
      </w:hyperlink>
    </w:p>
    <w:p w14:paraId="66F262AE" w14:textId="69A12351"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41" w:history="1">
        <w:r w:rsidRPr="00293E2C">
          <w:rPr>
            <w:rStyle w:val="Hyperlink"/>
            <w:bCs/>
            <w:noProof/>
          </w:rPr>
          <w:t>1.18</w:t>
        </w:r>
        <w:r>
          <w:rPr>
            <w:rFonts w:asciiTheme="minorHAnsi" w:hAnsiTheme="minorHAnsi" w:cstheme="minorBidi"/>
            <w:noProof/>
            <w:color w:val="auto"/>
            <w:kern w:val="2"/>
            <w:sz w:val="24"/>
            <w:szCs w:val="24"/>
            <w:lang w:eastAsia="en-GB"/>
            <w14:ligatures w14:val="standardContextual"/>
          </w:rPr>
          <w:tab/>
        </w:r>
        <w:r w:rsidRPr="00293E2C">
          <w:rPr>
            <w:rStyle w:val="Hyperlink"/>
            <w:noProof/>
          </w:rPr>
          <w:t>Structural Design</w:t>
        </w:r>
        <w:r>
          <w:rPr>
            <w:noProof/>
            <w:webHidden/>
          </w:rPr>
          <w:tab/>
        </w:r>
        <w:r>
          <w:rPr>
            <w:noProof/>
            <w:webHidden/>
          </w:rPr>
          <w:fldChar w:fldCharType="begin"/>
        </w:r>
        <w:r>
          <w:rPr>
            <w:noProof/>
            <w:webHidden/>
          </w:rPr>
          <w:instrText xml:space="preserve"> PAGEREF _Toc223945841 \h </w:instrText>
        </w:r>
        <w:r>
          <w:rPr>
            <w:noProof/>
            <w:webHidden/>
          </w:rPr>
        </w:r>
        <w:r>
          <w:rPr>
            <w:noProof/>
            <w:webHidden/>
          </w:rPr>
          <w:fldChar w:fldCharType="separate"/>
        </w:r>
        <w:r>
          <w:rPr>
            <w:noProof/>
            <w:webHidden/>
          </w:rPr>
          <w:t>13</w:t>
        </w:r>
        <w:r>
          <w:rPr>
            <w:noProof/>
            <w:webHidden/>
          </w:rPr>
          <w:fldChar w:fldCharType="end"/>
        </w:r>
      </w:hyperlink>
    </w:p>
    <w:p w14:paraId="7BC088C5" w14:textId="2DB8137F"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42" w:history="1">
        <w:r w:rsidRPr="00293E2C">
          <w:rPr>
            <w:rStyle w:val="Hyperlink"/>
            <w:bCs/>
            <w:noProof/>
          </w:rPr>
          <w:t>1.19</w:t>
        </w:r>
        <w:r>
          <w:rPr>
            <w:rFonts w:asciiTheme="minorHAnsi" w:hAnsiTheme="minorHAnsi" w:cstheme="minorBidi"/>
            <w:noProof/>
            <w:color w:val="auto"/>
            <w:kern w:val="2"/>
            <w:sz w:val="24"/>
            <w:szCs w:val="24"/>
            <w:lang w:eastAsia="en-GB"/>
            <w14:ligatures w14:val="standardContextual"/>
          </w:rPr>
          <w:tab/>
        </w:r>
        <w:r w:rsidRPr="00293E2C">
          <w:rPr>
            <w:rStyle w:val="Hyperlink"/>
            <w:noProof/>
          </w:rPr>
          <w:t>Co-ordination with other Services and Works</w:t>
        </w:r>
        <w:r>
          <w:rPr>
            <w:noProof/>
            <w:webHidden/>
          </w:rPr>
          <w:tab/>
        </w:r>
        <w:r>
          <w:rPr>
            <w:noProof/>
            <w:webHidden/>
          </w:rPr>
          <w:fldChar w:fldCharType="begin"/>
        </w:r>
        <w:r>
          <w:rPr>
            <w:noProof/>
            <w:webHidden/>
          </w:rPr>
          <w:instrText xml:space="preserve"> PAGEREF _Toc223945842 \h </w:instrText>
        </w:r>
        <w:r>
          <w:rPr>
            <w:noProof/>
            <w:webHidden/>
          </w:rPr>
        </w:r>
        <w:r>
          <w:rPr>
            <w:noProof/>
            <w:webHidden/>
          </w:rPr>
          <w:fldChar w:fldCharType="separate"/>
        </w:r>
        <w:r>
          <w:rPr>
            <w:noProof/>
            <w:webHidden/>
          </w:rPr>
          <w:t>13</w:t>
        </w:r>
        <w:r>
          <w:rPr>
            <w:noProof/>
            <w:webHidden/>
          </w:rPr>
          <w:fldChar w:fldCharType="end"/>
        </w:r>
      </w:hyperlink>
    </w:p>
    <w:p w14:paraId="244BEC6C" w14:textId="25BB9E89"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43" w:history="1">
        <w:r w:rsidRPr="00293E2C">
          <w:rPr>
            <w:rStyle w:val="Hyperlink"/>
            <w:bCs/>
            <w:noProof/>
          </w:rPr>
          <w:t>1.20</w:t>
        </w:r>
        <w:r>
          <w:rPr>
            <w:rFonts w:asciiTheme="minorHAnsi" w:hAnsiTheme="minorHAnsi" w:cstheme="minorBidi"/>
            <w:noProof/>
            <w:color w:val="auto"/>
            <w:kern w:val="2"/>
            <w:sz w:val="24"/>
            <w:szCs w:val="24"/>
            <w:lang w:eastAsia="en-GB"/>
            <w14:ligatures w14:val="standardContextual"/>
          </w:rPr>
          <w:tab/>
        </w:r>
        <w:r w:rsidRPr="00293E2C">
          <w:rPr>
            <w:rStyle w:val="Hyperlink"/>
            <w:noProof/>
          </w:rPr>
          <w:t>Isolation Facilities</w:t>
        </w:r>
        <w:r>
          <w:rPr>
            <w:noProof/>
            <w:webHidden/>
          </w:rPr>
          <w:tab/>
        </w:r>
        <w:r>
          <w:rPr>
            <w:noProof/>
            <w:webHidden/>
          </w:rPr>
          <w:fldChar w:fldCharType="begin"/>
        </w:r>
        <w:r>
          <w:rPr>
            <w:noProof/>
            <w:webHidden/>
          </w:rPr>
          <w:instrText xml:space="preserve"> PAGEREF _Toc223945843 \h </w:instrText>
        </w:r>
        <w:r>
          <w:rPr>
            <w:noProof/>
            <w:webHidden/>
          </w:rPr>
        </w:r>
        <w:r>
          <w:rPr>
            <w:noProof/>
            <w:webHidden/>
          </w:rPr>
          <w:fldChar w:fldCharType="separate"/>
        </w:r>
        <w:r>
          <w:rPr>
            <w:noProof/>
            <w:webHidden/>
          </w:rPr>
          <w:t>13</w:t>
        </w:r>
        <w:r>
          <w:rPr>
            <w:noProof/>
            <w:webHidden/>
          </w:rPr>
          <w:fldChar w:fldCharType="end"/>
        </w:r>
      </w:hyperlink>
    </w:p>
    <w:p w14:paraId="0FB9B2A5" w14:textId="6C32F04C"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44" w:history="1">
        <w:r w:rsidRPr="00293E2C">
          <w:rPr>
            <w:rStyle w:val="Hyperlink"/>
            <w:bCs/>
            <w:noProof/>
          </w:rPr>
          <w:t>1.21</w:t>
        </w:r>
        <w:r>
          <w:rPr>
            <w:rFonts w:asciiTheme="minorHAnsi" w:hAnsiTheme="minorHAnsi" w:cstheme="minorBidi"/>
            <w:noProof/>
            <w:color w:val="auto"/>
            <w:kern w:val="2"/>
            <w:sz w:val="24"/>
            <w:szCs w:val="24"/>
            <w:lang w:eastAsia="en-GB"/>
            <w14:ligatures w14:val="standardContextual"/>
          </w:rPr>
          <w:tab/>
        </w:r>
        <w:r w:rsidRPr="00293E2C">
          <w:rPr>
            <w:rStyle w:val="Hyperlink"/>
            <w:noProof/>
          </w:rPr>
          <w:t>Building Fabric Penetration</w:t>
        </w:r>
        <w:r>
          <w:rPr>
            <w:noProof/>
            <w:webHidden/>
          </w:rPr>
          <w:tab/>
        </w:r>
        <w:r>
          <w:rPr>
            <w:noProof/>
            <w:webHidden/>
          </w:rPr>
          <w:fldChar w:fldCharType="begin"/>
        </w:r>
        <w:r>
          <w:rPr>
            <w:noProof/>
            <w:webHidden/>
          </w:rPr>
          <w:instrText xml:space="preserve"> PAGEREF _Toc223945844 \h </w:instrText>
        </w:r>
        <w:r>
          <w:rPr>
            <w:noProof/>
            <w:webHidden/>
          </w:rPr>
        </w:r>
        <w:r>
          <w:rPr>
            <w:noProof/>
            <w:webHidden/>
          </w:rPr>
          <w:fldChar w:fldCharType="separate"/>
        </w:r>
        <w:r>
          <w:rPr>
            <w:noProof/>
            <w:webHidden/>
          </w:rPr>
          <w:t>13</w:t>
        </w:r>
        <w:r>
          <w:rPr>
            <w:noProof/>
            <w:webHidden/>
          </w:rPr>
          <w:fldChar w:fldCharType="end"/>
        </w:r>
      </w:hyperlink>
    </w:p>
    <w:p w14:paraId="62071B63" w14:textId="2CF491D5"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45" w:history="1">
        <w:r w:rsidRPr="00293E2C">
          <w:rPr>
            <w:rStyle w:val="Hyperlink"/>
            <w:bCs/>
            <w:noProof/>
          </w:rPr>
          <w:t>1.22</w:t>
        </w:r>
        <w:r>
          <w:rPr>
            <w:rFonts w:asciiTheme="minorHAnsi" w:hAnsiTheme="minorHAnsi" w:cstheme="minorBidi"/>
            <w:noProof/>
            <w:color w:val="auto"/>
            <w:kern w:val="2"/>
            <w:sz w:val="24"/>
            <w:szCs w:val="24"/>
            <w:lang w:eastAsia="en-GB"/>
            <w14:ligatures w14:val="standardContextual"/>
          </w:rPr>
          <w:tab/>
        </w:r>
        <w:r w:rsidRPr="00293E2C">
          <w:rPr>
            <w:rStyle w:val="Hyperlink"/>
            <w:noProof/>
          </w:rPr>
          <w:t>Warranties and Maintenance</w:t>
        </w:r>
        <w:r>
          <w:rPr>
            <w:noProof/>
            <w:webHidden/>
          </w:rPr>
          <w:tab/>
        </w:r>
        <w:r>
          <w:rPr>
            <w:noProof/>
            <w:webHidden/>
          </w:rPr>
          <w:fldChar w:fldCharType="begin"/>
        </w:r>
        <w:r>
          <w:rPr>
            <w:noProof/>
            <w:webHidden/>
          </w:rPr>
          <w:instrText xml:space="preserve"> PAGEREF _Toc223945845 \h </w:instrText>
        </w:r>
        <w:r>
          <w:rPr>
            <w:noProof/>
            <w:webHidden/>
          </w:rPr>
        </w:r>
        <w:r>
          <w:rPr>
            <w:noProof/>
            <w:webHidden/>
          </w:rPr>
          <w:fldChar w:fldCharType="separate"/>
        </w:r>
        <w:r>
          <w:rPr>
            <w:noProof/>
            <w:webHidden/>
          </w:rPr>
          <w:t>13</w:t>
        </w:r>
        <w:r>
          <w:rPr>
            <w:noProof/>
            <w:webHidden/>
          </w:rPr>
          <w:fldChar w:fldCharType="end"/>
        </w:r>
      </w:hyperlink>
    </w:p>
    <w:p w14:paraId="45B28EB0" w14:textId="2992A10D"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46" w:history="1">
        <w:r w:rsidRPr="00293E2C">
          <w:rPr>
            <w:rStyle w:val="Hyperlink"/>
            <w:bCs/>
            <w:noProof/>
          </w:rPr>
          <w:t>1.23</w:t>
        </w:r>
        <w:r>
          <w:rPr>
            <w:rFonts w:asciiTheme="minorHAnsi" w:hAnsiTheme="minorHAnsi" w:cstheme="minorBidi"/>
            <w:noProof/>
            <w:color w:val="auto"/>
            <w:kern w:val="2"/>
            <w:sz w:val="24"/>
            <w:szCs w:val="24"/>
            <w:lang w:eastAsia="en-GB"/>
            <w14:ligatures w14:val="standardContextual"/>
          </w:rPr>
          <w:tab/>
        </w:r>
        <w:r w:rsidRPr="00293E2C">
          <w:rPr>
            <w:rStyle w:val="Hyperlink"/>
            <w:noProof/>
          </w:rPr>
          <w:t>Guarantees</w:t>
        </w:r>
        <w:r>
          <w:rPr>
            <w:noProof/>
            <w:webHidden/>
          </w:rPr>
          <w:tab/>
        </w:r>
        <w:r>
          <w:rPr>
            <w:noProof/>
            <w:webHidden/>
          </w:rPr>
          <w:fldChar w:fldCharType="begin"/>
        </w:r>
        <w:r>
          <w:rPr>
            <w:noProof/>
            <w:webHidden/>
          </w:rPr>
          <w:instrText xml:space="preserve"> PAGEREF _Toc223945846 \h </w:instrText>
        </w:r>
        <w:r>
          <w:rPr>
            <w:noProof/>
            <w:webHidden/>
          </w:rPr>
        </w:r>
        <w:r>
          <w:rPr>
            <w:noProof/>
            <w:webHidden/>
          </w:rPr>
          <w:fldChar w:fldCharType="separate"/>
        </w:r>
        <w:r>
          <w:rPr>
            <w:noProof/>
            <w:webHidden/>
          </w:rPr>
          <w:t>15</w:t>
        </w:r>
        <w:r>
          <w:rPr>
            <w:noProof/>
            <w:webHidden/>
          </w:rPr>
          <w:fldChar w:fldCharType="end"/>
        </w:r>
      </w:hyperlink>
    </w:p>
    <w:p w14:paraId="6E18DB17" w14:textId="24E7B513" w:rsidR="00B961E7" w:rsidRDefault="00B961E7">
      <w:pPr>
        <w:pStyle w:val="TOC1"/>
        <w:rPr>
          <w:rFonts w:asciiTheme="minorHAnsi" w:hAnsiTheme="minorHAnsi" w:cstheme="minorBidi"/>
          <w:b w:val="0"/>
          <w:bCs w:val="0"/>
          <w:noProof/>
          <w:color w:val="auto"/>
          <w:kern w:val="2"/>
          <w:sz w:val="24"/>
          <w:szCs w:val="24"/>
          <w:lang w:eastAsia="en-GB"/>
          <w14:ligatures w14:val="standardContextual"/>
        </w:rPr>
      </w:pPr>
      <w:hyperlink w:anchor="_Toc223945847" w:history="1">
        <w:r w:rsidRPr="00293E2C">
          <w:rPr>
            <w:rStyle w:val="Hyperlink"/>
            <w:noProof/>
          </w:rPr>
          <w:t>2.</w:t>
        </w:r>
        <w:r>
          <w:rPr>
            <w:rFonts w:asciiTheme="minorHAnsi" w:hAnsiTheme="minorHAnsi" w:cstheme="minorBidi"/>
            <w:b w:val="0"/>
            <w:bCs w:val="0"/>
            <w:noProof/>
            <w:color w:val="auto"/>
            <w:kern w:val="2"/>
            <w:sz w:val="24"/>
            <w:szCs w:val="24"/>
            <w:lang w:eastAsia="en-GB"/>
            <w14:ligatures w14:val="standardContextual"/>
          </w:rPr>
          <w:tab/>
        </w:r>
        <w:r w:rsidRPr="00293E2C">
          <w:rPr>
            <w:rStyle w:val="Hyperlink"/>
            <w:noProof/>
          </w:rPr>
          <w:t>Project Outline</w:t>
        </w:r>
        <w:r>
          <w:rPr>
            <w:noProof/>
            <w:webHidden/>
          </w:rPr>
          <w:tab/>
        </w:r>
        <w:r>
          <w:rPr>
            <w:noProof/>
            <w:webHidden/>
          </w:rPr>
          <w:fldChar w:fldCharType="begin"/>
        </w:r>
        <w:r>
          <w:rPr>
            <w:noProof/>
            <w:webHidden/>
          </w:rPr>
          <w:instrText xml:space="preserve"> PAGEREF _Toc223945847 \h </w:instrText>
        </w:r>
        <w:r>
          <w:rPr>
            <w:noProof/>
            <w:webHidden/>
          </w:rPr>
        </w:r>
        <w:r>
          <w:rPr>
            <w:noProof/>
            <w:webHidden/>
          </w:rPr>
          <w:fldChar w:fldCharType="separate"/>
        </w:r>
        <w:r>
          <w:rPr>
            <w:noProof/>
            <w:webHidden/>
          </w:rPr>
          <w:t>16</w:t>
        </w:r>
        <w:r>
          <w:rPr>
            <w:noProof/>
            <w:webHidden/>
          </w:rPr>
          <w:fldChar w:fldCharType="end"/>
        </w:r>
      </w:hyperlink>
    </w:p>
    <w:p w14:paraId="4A99E370" w14:textId="5633BB99"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48" w:history="1">
        <w:r w:rsidRPr="00293E2C">
          <w:rPr>
            <w:rStyle w:val="Hyperlink"/>
            <w:bCs/>
            <w:noProof/>
          </w:rPr>
          <w:t>2.1</w:t>
        </w:r>
        <w:r>
          <w:rPr>
            <w:rFonts w:asciiTheme="minorHAnsi" w:hAnsiTheme="minorHAnsi" w:cstheme="minorBidi"/>
            <w:noProof/>
            <w:color w:val="auto"/>
            <w:kern w:val="2"/>
            <w:sz w:val="24"/>
            <w:szCs w:val="24"/>
            <w:lang w:eastAsia="en-GB"/>
            <w14:ligatures w14:val="standardContextual"/>
          </w:rPr>
          <w:tab/>
        </w:r>
        <w:r w:rsidRPr="00293E2C">
          <w:rPr>
            <w:rStyle w:val="Hyperlink"/>
            <w:noProof/>
          </w:rPr>
          <w:t>Project Background</w:t>
        </w:r>
        <w:r>
          <w:rPr>
            <w:noProof/>
            <w:webHidden/>
          </w:rPr>
          <w:tab/>
        </w:r>
        <w:r>
          <w:rPr>
            <w:noProof/>
            <w:webHidden/>
          </w:rPr>
          <w:fldChar w:fldCharType="begin"/>
        </w:r>
        <w:r>
          <w:rPr>
            <w:noProof/>
            <w:webHidden/>
          </w:rPr>
          <w:instrText xml:space="preserve"> PAGEREF _Toc223945848 \h </w:instrText>
        </w:r>
        <w:r>
          <w:rPr>
            <w:noProof/>
            <w:webHidden/>
          </w:rPr>
        </w:r>
        <w:r>
          <w:rPr>
            <w:noProof/>
            <w:webHidden/>
          </w:rPr>
          <w:fldChar w:fldCharType="separate"/>
        </w:r>
        <w:r>
          <w:rPr>
            <w:noProof/>
            <w:webHidden/>
          </w:rPr>
          <w:t>16</w:t>
        </w:r>
        <w:r>
          <w:rPr>
            <w:noProof/>
            <w:webHidden/>
          </w:rPr>
          <w:fldChar w:fldCharType="end"/>
        </w:r>
      </w:hyperlink>
    </w:p>
    <w:p w14:paraId="0CB710B0" w14:textId="2A226C9E"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49" w:history="1">
        <w:r w:rsidRPr="00293E2C">
          <w:rPr>
            <w:rStyle w:val="Hyperlink"/>
            <w:bCs/>
            <w:noProof/>
          </w:rPr>
          <w:t>2.2</w:t>
        </w:r>
        <w:r>
          <w:rPr>
            <w:rFonts w:asciiTheme="minorHAnsi" w:hAnsiTheme="minorHAnsi" w:cstheme="minorBidi"/>
            <w:noProof/>
            <w:color w:val="auto"/>
            <w:kern w:val="2"/>
            <w:sz w:val="24"/>
            <w:szCs w:val="24"/>
            <w:lang w:eastAsia="en-GB"/>
            <w14:ligatures w14:val="standardContextual"/>
          </w:rPr>
          <w:tab/>
        </w:r>
        <w:r w:rsidRPr="00293E2C">
          <w:rPr>
            <w:rStyle w:val="Hyperlink"/>
            <w:noProof/>
          </w:rPr>
          <w:t>Building Information</w:t>
        </w:r>
        <w:r>
          <w:rPr>
            <w:noProof/>
            <w:webHidden/>
          </w:rPr>
          <w:tab/>
        </w:r>
        <w:r>
          <w:rPr>
            <w:noProof/>
            <w:webHidden/>
          </w:rPr>
          <w:fldChar w:fldCharType="begin"/>
        </w:r>
        <w:r>
          <w:rPr>
            <w:noProof/>
            <w:webHidden/>
          </w:rPr>
          <w:instrText xml:space="preserve"> PAGEREF _Toc223945849 \h </w:instrText>
        </w:r>
        <w:r>
          <w:rPr>
            <w:noProof/>
            <w:webHidden/>
          </w:rPr>
        </w:r>
        <w:r>
          <w:rPr>
            <w:noProof/>
            <w:webHidden/>
          </w:rPr>
          <w:fldChar w:fldCharType="separate"/>
        </w:r>
        <w:r>
          <w:rPr>
            <w:noProof/>
            <w:webHidden/>
          </w:rPr>
          <w:t>17</w:t>
        </w:r>
        <w:r>
          <w:rPr>
            <w:noProof/>
            <w:webHidden/>
          </w:rPr>
          <w:fldChar w:fldCharType="end"/>
        </w:r>
      </w:hyperlink>
    </w:p>
    <w:p w14:paraId="6607F0F9" w14:textId="728FF637"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50" w:history="1">
        <w:r w:rsidRPr="00293E2C">
          <w:rPr>
            <w:rStyle w:val="Hyperlink"/>
            <w:bCs/>
            <w:noProof/>
          </w:rPr>
          <w:t>2.3</w:t>
        </w:r>
        <w:r>
          <w:rPr>
            <w:rFonts w:asciiTheme="minorHAnsi" w:hAnsiTheme="minorHAnsi" w:cstheme="minorBidi"/>
            <w:noProof/>
            <w:color w:val="auto"/>
            <w:kern w:val="2"/>
            <w:sz w:val="24"/>
            <w:szCs w:val="24"/>
            <w:lang w:eastAsia="en-GB"/>
            <w14:ligatures w14:val="standardContextual"/>
          </w:rPr>
          <w:tab/>
        </w:r>
        <w:r w:rsidRPr="00293E2C">
          <w:rPr>
            <w:rStyle w:val="Hyperlink"/>
            <w:noProof/>
          </w:rPr>
          <w:t>Asbestos</w:t>
        </w:r>
        <w:r>
          <w:rPr>
            <w:noProof/>
            <w:webHidden/>
          </w:rPr>
          <w:tab/>
        </w:r>
        <w:r>
          <w:rPr>
            <w:noProof/>
            <w:webHidden/>
          </w:rPr>
          <w:fldChar w:fldCharType="begin"/>
        </w:r>
        <w:r>
          <w:rPr>
            <w:noProof/>
            <w:webHidden/>
          </w:rPr>
          <w:instrText xml:space="preserve"> PAGEREF _Toc223945850 \h </w:instrText>
        </w:r>
        <w:r>
          <w:rPr>
            <w:noProof/>
            <w:webHidden/>
          </w:rPr>
        </w:r>
        <w:r>
          <w:rPr>
            <w:noProof/>
            <w:webHidden/>
          </w:rPr>
          <w:fldChar w:fldCharType="separate"/>
        </w:r>
        <w:r>
          <w:rPr>
            <w:noProof/>
            <w:webHidden/>
          </w:rPr>
          <w:t>19</w:t>
        </w:r>
        <w:r>
          <w:rPr>
            <w:noProof/>
            <w:webHidden/>
          </w:rPr>
          <w:fldChar w:fldCharType="end"/>
        </w:r>
      </w:hyperlink>
    </w:p>
    <w:p w14:paraId="59B473C5" w14:textId="5AFC72FB"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51" w:history="1">
        <w:r w:rsidRPr="00293E2C">
          <w:rPr>
            <w:rStyle w:val="Hyperlink"/>
            <w:bCs/>
            <w:noProof/>
          </w:rPr>
          <w:t>2.4</w:t>
        </w:r>
        <w:r>
          <w:rPr>
            <w:rFonts w:asciiTheme="minorHAnsi" w:hAnsiTheme="minorHAnsi" w:cstheme="minorBidi"/>
            <w:noProof/>
            <w:color w:val="auto"/>
            <w:kern w:val="2"/>
            <w:sz w:val="24"/>
            <w:szCs w:val="24"/>
            <w:lang w:eastAsia="en-GB"/>
            <w14:ligatures w14:val="standardContextual"/>
          </w:rPr>
          <w:tab/>
        </w:r>
        <w:r w:rsidRPr="00293E2C">
          <w:rPr>
            <w:rStyle w:val="Hyperlink"/>
            <w:noProof/>
          </w:rPr>
          <w:t>Planning and Building Control</w:t>
        </w:r>
        <w:r>
          <w:rPr>
            <w:noProof/>
            <w:webHidden/>
          </w:rPr>
          <w:tab/>
        </w:r>
        <w:r>
          <w:rPr>
            <w:noProof/>
            <w:webHidden/>
          </w:rPr>
          <w:fldChar w:fldCharType="begin"/>
        </w:r>
        <w:r>
          <w:rPr>
            <w:noProof/>
            <w:webHidden/>
          </w:rPr>
          <w:instrText xml:space="preserve"> PAGEREF _Toc223945851 \h </w:instrText>
        </w:r>
        <w:r>
          <w:rPr>
            <w:noProof/>
            <w:webHidden/>
          </w:rPr>
        </w:r>
        <w:r>
          <w:rPr>
            <w:noProof/>
            <w:webHidden/>
          </w:rPr>
          <w:fldChar w:fldCharType="separate"/>
        </w:r>
        <w:r>
          <w:rPr>
            <w:noProof/>
            <w:webHidden/>
          </w:rPr>
          <w:t>19</w:t>
        </w:r>
        <w:r>
          <w:rPr>
            <w:noProof/>
            <w:webHidden/>
          </w:rPr>
          <w:fldChar w:fldCharType="end"/>
        </w:r>
      </w:hyperlink>
    </w:p>
    <w:p w14:paraId="7ACA3B4F" w14:textId="5983484E"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52" w:history="1">
        <w:r w:rsidRPr="00293E2C">
          <w:rPr>
            <w:rStyle w:val="Hyperlink"/>
            <w:bCs/>
            <w:noProof/>
          </w:rPr>
          <w:t>2.5</w:t>
        </w:r>
        <w:r>
          <w:rPr>
            <w:rFonts w:asciiTheme="minorHAnsi" w:hAnsiTheme="minorHAnsi" w:cstheme="minorBidi"/>
            <w:noProof/>
            <w:color w:val="auto"/>
            <w:kern w:val="2"/>
            <w:sz w:val="24"/>
            <w:szCs w:val="24"/>
            <w:lang w:eastAsia="en-GB"/>
            <w14:ligatures w14:val="standardContextual"/>
          </w:rPr>
          <w:tab/>
        </w:r>
        <w:r w:rsidRPr="00293E2C">
          <w:rPr>
            <w:rStyle w:val="Hyperlink"/>
            <w:noProof/>
          </w:rPr>
          <w:t>Noise /Acoustics</w:t>
        </w:r>
        <w:r>
          <w:rPr>
            <w:noProof/>
            <w:webHidden/>
          </w:rPr>
          <w:tab/>
        </w:r>
        <w:r>
          <w:rPr>
            <w:noProof/>
            <w:webHidden/>
          </w:rPr>
          <w:fldChar w:fldCharType="begin"/>
        </w:r>
        <w:r>
          <w:rPr>
            <w:noProof/>
            <w:webHidden/>
          </w:rPr>
          <w:instrText xml:space="preserve"> PAGEREF _Toc223945852 \h </w:instrText>
        </w:r>
        <w:r>
          <w:rPr>
            <w:noProof/>
            <w:webHidden/>
          </w:rPr>
        </w:r>
        <w:r>
          <w:rPr>
            <w:noProof/>
            <w:webHidden/>
          </w:rPr>
          <w:fldChar w:fldCharType="separate"/>
        </w:r>
        <w:r>
          <w:rPr>
            <w:noProof/>
            <w:webHidden/>
          </w:rPr>
          <w:t>19</w:t>
        </w:r>
        <w:r>
          <w:rPr>
            <w:noProof/>
            <w:webHidden/>
          </w:rPr>
          <w:fldChar w:fldCharType="end"/>
        </w:r>
      </w:hyperlink>
    </w:p>
    <w:p w14:paraId="3B52315F" w14:textId="06F9B464" w:rsidR="00B961E7" w:rsidRDefault="00B961E7">
      <w:pPr>
        <w:pStyle w:val="TOC1"/>
        <w:rPr>
          <w:rFonts w:asciiTheme="minorHAnsi" w:hAnsiTheme="minorHAnsi" w:cstheme="minorBidi"/>
          <w:b w:val="0"/>
          <w:bCs w:val="0"/>
          <w:noProof/>
          <w:color w:val="auto"/>
          <w:kern w:val="2"/>
          <w:sz w:val="24"/>
          <w:szCs w:val="24"/>
          <w:lang w:eastAsia="en-GB"/>
          <w14:ligatures w14:val="standardContextual"/>
        </w:rPr>
      </w:pPr>
      <w:hyperlink w:anchor="_Toc223945853" w:history="1">
        <w:r w:rsidRPr="00293E2C">
          <w:rPr>
            <w:rStyle w:val="Hyperlink"/>
            <w:noProof/>
          </w:rPr>
          <w:t>3.Building Design Criteria</w:t>
        </w:r>
        <w:r>
          <w:rPr>
            <w:noProof/>
            <w:webHidden/>
          </w:rPr>
          <w:tab/>
        </w:r>
        <w:r>
          <w:rPr>
            <w:noProof/>
            <w:webHidden/>
          </w:rPr>
          <w:fldChar w:fldCharType="begin"/>
        </w:r>
        <w:r>
          <w:rPr>
            <w:noProof/>
            <w:webHidden/>
          </w:rPr>
          <w:instrText xml:space="preserve"> PAGEREF _Toc223945853 \h </w:instrText>
        </w:r>
        <w:r>
          <w:rPr>
            <w:noProof/>
            <w:webHidden/>
          </w:rPr>
        </w:r>
        <w:r>
          <w:rPr>
            <w:noProof/>
            <w:webHidden/>
          </w:rPr>
          <w:fldChar w:fldCharType="separate"/>
        </w:r>
        <w:r>
          <w:rPr>
            <w:noProof/>
            <w:webHidden/>
          </w:rPr>
          <w:t>20</w:t>
        </w:r>
        <w:r>
          <w:rPr>
            <w:noProof/>
            <w:webHidden/>
          </w:rPr>
          <w:fldChar w:fldCharType="end"/>
        </w:r>
      </w:hyperlink>
    </w:p>
    <w:p w14:paraId="5B3CE419" w14:textId="2E97097C"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55" w:history="1">
        <w:r w:rsidRPr="00293E2C">
          <w:rPr>
            <w:rStyle w:val="Hyperlink"/>
            <w:bCs/>
            <w:noProof/>
          </w:rPr>
          <w:t>3.1</w:t>
        </w:r>
        <w:r>
          <w:rPr>
            <w:rFonts w:asciiTheme="minorHAnsi" w:hAnsiTheme="minorHAnsi" w:cstheme="minorBidi"/>
            <w:noProof/>
            <w:color w:val="auto"/>
            <w:kern w:val="2"/>
            <w:sz w:val="24"/>
            <w:szCs w:val="24"/>
            <w:lang w:eastAsia="en-GB"/>
            <w14:ligatures w14:val="standardContextual"/>
          </w:rPr>
          <w:tab/>
        </w:r>
        <w:r w:rsidRPr="00293E2C">
          <w:rPr>
            <w:rStyle w:val="Hyperlink"/>
            <w:noProof/>
          </w:rPr>
          <w:t>Building Heat Demand</w:t>
        </w:r>
        <w:r>
          <w:rPr>
            <w:noProof/>
            <w:webHidden/>
          </w:rPr>
          <w:tab/>
        </w:r>
        <w:r>
          <w:rPr>
            <w:noProof/>
            <w:webHidden/>
          </w:rPr>
          <w:fldChar w:fldCharType="begin"/>
        </w:r>
        <w:r>
          <w:rPr>
            <w:noProof/>
            <w:webHidden/>
          </w:rPr>
          <w:instrText xml:space="preserve"> PAGEREF _Toc223945855 \h </w:instrText>
        </w:r>
        <w:r>
          <w:rPr>
            <w:noProof/>
            <w:webHidden/>
          </w:rPr>
        </w:r>
        <w:r>
          <w:rPr>
            <w:noProof/>
            <w:webHidden/>
          </w:rPr>
          <w:fldChar w:fldCharType="separate"/>
        </w:r>
        <w:r>
          <w:rPr>
            <w:noProof/>
            <w:webHidden/>
          </w:rPr>
          <w:t>20</w:t>
        </w:r>
        <w:r>
          <w:rPr>
            <w:noProof/>
            <w:webHidden/>
          </w:rPr>
          <w:fldChar w:fldCharType="end"/>
        </w:r>
      </w:hyperlink>
    </w:p>
    <w:p w14:paraId="4A078413" w14:textId="6CB30270" w:rsidR="00B961E7" w:rsidRDefault="00B961E7">
      <w:pPr>
        <w:pStyle w:val="TOC1"/>
        <w:rPr>
          <w:rFonts w:asciiTheme="minorHAnsi" w:hAnsiTheme="minorHAnsi" w:cstheme="minorBidi"/>
          <w:b w:val="0"/>
          <w:bCs w:val="0"/>
          <w:noProof/>
          <w:color w:val="auto"/>
          <w:kern w:val="2"/>
          <w:sz w:val="24"/>
          <w:szCs w:val="24"/>
          <w:lang w:eastAsia="en-GB"/>
          <w14:ligatures w14:val="standardContextual"/>
        </w:rPr>
      </w:pPr>
      <w:hyperlink w:anchor="_Toc223945856" w:history="1">
        <w:r w:rsidRPr="00293E2C">
          <w:rPr>
            <w:rStyle w:val="Hyperlink"/>
            <w:noProof/>
          </w:rPr>
          <w:t>4.</w:t>
        </w:r>
        <w:r>
          <w:rPr>
            <w:rFonts w:asciiTheme="minorHAnsi" w:hAnsiTheme="minorHAnsi" w:cstheme="minorBidi"/>
            <w:b w:val="0"/>
            <w:bCs w:val="0"/>
            <w:noProof/>
            <w:color w:val="auto"/>
            <w:kern w:val="2"/>
            <w:sz w:val="24"/>
            <w:szCs w:val="24"/>
            <w:lang w:eastAsia="en-GB"/>
            <w14:ligatures w14:val="standardContextual"/>
          </w:rPr>
          <w:tab/>
        </w:r>
        <w:r w:rsidRPr="00293E2C">
          <w:rPr>
            <w:rStyle w:val="Hyperlink"/>
            <w:noProof/>
          </w:rPr>
          <w:t>Supporting Documents</w:t>
        </w:r>
        <w:r>
          <w:rPr>
            <w:noProof/>
            <w:webHidden/>
          </w:rPr>
          <w:tab/>
        </w:r>
        <w:r>
          <w:rPr>
            <w:noProof/>
            <w:webHidden/>
          </w:rPr>
          <w:fldChar w:fldCharType="begin"/>
        </w:r>
        <w:r>
          <w:rPr>
            <w:noProof/>
            <w:webHidden/>
          </w:rPr>
          <w:instrText xml:space="preserve"> PAGEREF _Toc223945856 \h </w:instrText>
        </w:r>
        <w:r>
          <w:rPr>
            <w:noProof/>
            <w:webHidden/>
          </w:rPr>
        </w:r>
        <w:r>
          <w:rPr>
            <w:noProof/>
            <w:webHidden/>
          </w:rPr>
          <w:fldChar w:fldCharType="separate"/>
        </w:r>
        <w:r>
          <w:rPr>
            <w:noProof/>
            <w:webHidden/>
          </w:rPr>
          <w:t>21</w:t>
        </w:r>
        <w:r>
          <w:rPr>
            <w:noProof/>
            <w:webHidden/>
          </w:rPr>
          <w:fldChar w:fldCharType="end"/>
        </w:r>
      </w:hyperlink>
    </w:p>
    <w:p w14:paraId="1D62A372" w14:textId="5C3C1EAA" w:rsidR="00B961E7" w:rsidRDefault="00B961E7">
      <w:pPr>
        <w:pStyle w:val="TOC1"/>
        <w:rPr>
          <w:rFonts w:asciiTheme="minorHAnsi" w:hAnsiTheme="minorHAnsi" w:cstheme="minorBidi"/>
          <w:b w:val="0"/>
          <w:bCs w:val="0"/>
          <w:noProof/>
          <w:color w:val="auto"/>
          <w:kern w:val="2"/>
          <w:sz w:val="24"/>
          <w:szCs w:val="24"/>
          <w:lang w:eastAsia="en-GB"/>
          <w14:ligatures w14:val="standardContextual"/>
        </w:rPr>
      </w:pPr>
      <w:hyperlink w:anchor="_Toc223945857" w:history="1">
        <w:r w:rsidRPr="00293E2C">
          <w:rPr>
            <w:rStyle w:val="Hyperlink"/>
            <w:noProof/>
          </w:rPr>
          <w:t>5.</w:t>
        </w:r>
        <w:r>
          <w:rPr>
            <w:rFonts w:asciiTheme="minorHAnsi" w:hAnsiTheme="minorHAnsi" w:cstheme="minorBidi"/>
            <w:b w:val="0"/>
            <w:bCs w:val="0"/>
            <w:noProof/>
            <w:color w:val="auto"/>
            <w:kern w:val="2"/>
            <w:sz w:val="24"/>
            <w:szCs w:val="24"/>
            <w:lang w:eastAsia="en-GB"/>
            <w14:ligatures w14:val="standardContextual"/>
          </w:rPr>
          <w:tab/>
        </w:r>
        <w:r w:rsidRPr="00293E2C">
          <w:rPr>
            <w:rStyle w:val="Hyperlink"/>
            <w:noProof/>
          </w:rPr>
          <w:t>Proposed Works</w:t>
        </w:r>
        <w:r>
          <w:rPr>
            <w:noProof/>
            <w:webHidden/>
          </w:rPr>
          <w:tab/>
        </w:r>
        <w:r>
          <w:rPr>
            <w:noProof/>
            <w:webHidden/>
          </w:rPr>
          <w:fldChar w:fldCharType="begin"/>
        </w:r>
        <w:r>
          <w:rPr>
            <w:noProof/>
            <w:webHidden/>
          </w:rPr>
          <w:instrText xml:space="preserve"> PAGEREF _Toc223945857 \h </w:instrText>
        </w:r>
        <w:r>
          <w:rPr>
            <w:noProof/>
            <w:webHidden/>
          </w:rPr>
        </w:r>
        <w:r>
          <w:rPr>
            <w:noProof/>
            <w:webHidden/>
          </w:rPr>
          <w:fldChar w:fldCharType="separate"/>
        </w:r>
        <w:r>
          <w:rPr>
            <w:noProof/>
            <w:webHidden/>
          </w:rPr>
          <w:t>22</w:t>
        </w:r>
        <w:r>
          <w:rPr>
            <w:noProof/>
            <w:webHidden/>
          </w:rPr>
          <w:fldChar w:fldCharType="end"/>
        </w:r>
      </w:hyperlink>
    </w:p>
    <w:p w14:paraId="6C251E62" w14:textId="5A703516"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58" w:history="1">
        <w:r w:rsidRPr="00293E2C">
          <w:rPr>
            <w:rStyle w:val="Hyperlink"/>
            <w:noProof/>
          </w:rPr>
          <w:t>General Description of the Works</w:t>
        </w:r>
        <w:r>
          <w:rPr>
            <w:noProof/>
            <w:webHidden/>
          </w:rPr>
          <w:tab/>
        </w:r>
        <w:r>
          <w:rPr>
            <w:noProof/>
            <w:webHidden/>
          </w:rPr>
          <w:fldChar w:fldCharType="begin"/>
        </w:r>
        <w:r>
          <w:rPr>
            <w:noProof/>
            <w:webHidden/>
          </w:rPr>
          <w:instrText xml:space="preserve"> PAGEREF _Toc223945858 \h </w:instrText>
        </w:r>
        <w:r>
          <w:rPr>
            <w:noProof/>
            <w:webHidden/>
          </w:rPr>
        </w:r>
        <w:r>
          <w:rPr>
            <w:noProof/>
            <w:webHidden/>
          </w:rPr>
          <w:fldChar w:fldCharType="separate"/>
        </w:r>
        <w:r>
          <w:rPr>
            <w:noProof/>
            <w:webHidden/>
          </w:rPr>
          <w:t>22</w:t>
        </w:r>
        <w:r>
          <w:rPr>
            <w:noProof/>
            <w:webHidden/>
          </w:rPr>
          <w:fldChar w:fldCharType="end"/>
        </w:r>
      </w:hyperlink>
    </w:p>
    <w:p w14:paraId="670B8ADD" w14:textId="3A556475"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59" w:history="1">
        <w:r w:rsidRPr="00293E2C">
          <w:rPr>
            <w:rStyle w:val="Hyperlink"/>
            <w:bCs/>
            <w:noProof/>
          </w:rPr>
          <w:t>5.1</w:t>
        </w:r>
        <w:r>
          <w:rPr>
            <w:rFonts w:asciiTheme="minorHAnsi" w:hAnsiTheme="minorHAnsi" w:cstheme="minorBidi"/>
            <w:noProof/>
            <w:color w:val="auto"/>
            <w:kern w:val="2"/>
            <w:sz w:val="24"/>
            <w:szCs w:val="24"/>
            <w:lang w:eastAsia="en-GB"/>
            <w14:ligatures w14:val="standardContextual"/>
          </w:rPr>
          <w:tab/>
        </w:r>
        <w:r w:rsidRPr="00293E2C">
          <w:rPr>
            <w:rStyle w:val="Hyperlink"/>
            <w:noProof/>
          </w:rPr>
          <w:t>Design Statement</w:t>
        </w:r>
        <w:r>
          <w:rPr>
            <w:noProof/>
            <w:webHidden/>
          </w:rPr>
          <w:tab/>
        </w:r>
        <w:r>
          <w:rPr>
            <w:noProof/>
            <w:webHidden/>
          </w:rPr>
          <w:fldChar w:fldCharType="begin"/>
        </w:r>
        <w:r>
          <w:rPr>
            <w:noProof/>
            <w:webHidden/>
          </w:rPr>
          <w:instrText xml:space="preserve"> PAGEREF _Toc223945859 \h </w:instrText>
        </w:r>
        <w:r>
          <w:rPr>
            <w:noProof/>
            <w:webHidden/>
          </w:rPr>
        </w:r>
        <w:r>
          <w:rPr>
            <w:noProof/>
            <w:webHidden/>
          </w:rPr>
          <w:fldChar w:fldCharType="separate"/>
        </w:r>
        <w:r>
          <w:rPr>
            <w:noProof/>
            <w:webHidden/>
          </w:rPr>
          <w:t>25</w:t>
        </w:r>
        <w:r>
          <w:rPr>
            <w:noProof/>
            <w:webHidden/>
          </w:rPr>
          <w:fldChar w:fldCharType="end"/>
        </w:r>
      </w:hyperlink>
    </w:p>
    <w:p w14:paraId="40DB2477" w14:textId="68BDA019"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60" w:history="1">
        <w:r w:rsidRPr="00293E2C">
          <w:rPr>
            <w:rStyle w:val="Hyperlink"/>
            <w:bCs/>
            <w:noProof/>
          </w:rPr>
          <w:t>5.2</w:t>
        </w:r>
        <w:r>
          <w:rPr>
            <w:rFonts w:asciiTheme="minorHAnsi" w:hAnsiTheme="minorHAnsi" w:cstheme="minorBidi"/>
            <w:noProof/>
            <w:color w:val="auto"/>
            <w:kern w:val="2"/>
            <w:sz w:val="24"/>
            <w:szCs w:val="24"/>
            <w:lang w:eastAsia="en-GB"/>
            <w14:ligatures w14:val="standardContextual"/>
          </w:rPr>
          <w:tab/>
        </w:r>
        <w:r w:rsidRPr="00293E2C">
          <w:rPr>
            <w:rStyle w:val="Hyperlink"/>
            <w:noProof/>
          </w:rPr>
          <w:t>Equipment Specification</w:t>
        </w:r>
        <w:r>
          <w:rPr>
            <w:noProof/>
            <w:webHidden/>
          </w:rPr>
          <w:tab/>
        </w:r>
        <w:r>
          <w:rPr>
            <w:noProof/>
            <w:webHidden/>
          </w:rPr>
          <w:fldChar w:fldCharType="begin"/>
        </w:r>
        <w:r>
          <w:rPr>
            <w:noProof/>
            <w:webHidden/>
          </w:rPr>
          <w:instrText xml:space="preserve"> PAGEREF _Toc223945860 \h </w:instrText>
        </w:r>
        <w:r>
          <w:rPr>
            <w:noProof/>
            <w:webHidden/>
          </w:rPr>
        </w:r>
        <w:r>
          <w:rPr>
            <w:noProof/>
            <w:webHidden/>
          </w:rPr>
          <w:fldChar w:fldCharType="separate"/>
        </w:r>
        <w:r>
          <w:rPr>
            <w:noProof/>
            <w:webHidden/>
          </w:rPr>
          <w:t>26</w:t>
        </w:r>
        <w:r>
          <w:rPr>
            <w:noProof/>
            <w:webHidden/>
          </w:rPr>
          <w:fldChar w:fldCharType="end"/>
        </w:r>
      </w:hyperlink>
    </w:p>
    <w:p w14:paraId="3212BD73" w14:textId="0844C84D"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61" w:history="1">
        <w:r w:rsidRPr="00293E2C">
          <w:rPr>
            <w:rStyle w:val="Hyperlink"/>
            <w:bCs/>
            <w:noProof/>
          </w:rPr>
          <w:t>5.3</w:t>
        </w:r>
        <w:r>
          <w:rPr>
            <w:rFonts w:asciiTheme="minorHAnsi" w:hAnsiTheme="minorHAnsi" w:cstheme="minorBidi"/>
            <w:noProof/>
            <w:color w:val="auto"/>
            <w:kern w:val="2"/>
            <w:sz w:val="24"/>
            <w:szCs w:val="24"/>
            <w:lang w:eastAsia="en-GB"/>
            <w14:ligatures w14:val="standardContextual"/>
          </w:rPr>
          <w:tab/>
        </w:r>
        <w:r w:rsidRPr="00293E2C">
          <w:rPr>
            <w:rStyle w:val="Hyperlink"/>
            <w:noProof/>
          </w:rPr>
          <w:t>Hydraulic System</w:t>
        </w:r>
        <w:r>
          <w:rPr>
            <w:noProof/>
            <w:webHidden/>
          </w:rPr>
          <w:tab/>
        </w:r>
        <w:r>
          <w:rPr>
            <w:noProof/>
            <w:webHidden/>
          </w:rPr>
          <w:fldChar w:fldCharType="begin"/>
        </w:r>
        <w:r>
          <w:rPr>
            <w:noProof/>
            <w:webHidden/>
          </w:rPr>
          <w:instrText xml:space="preserve"> PAGEREF _Toc223945861 \h </w:instrText>
        </w:r>
        <w:r>
          <w:rPr>
            <w:noProof/>
            <w:webHidden/>
          </w:rPr>
        </w:r>
        <w:r>
          <w:rPr>
            <w:noProof/>
            <w:webHidden/>
          </w:rPr>
          <w:fldChar w:fldCharType="separate"/>
        </w:r>
        <w:r>
          <w:rPr>
            <w:noProof/>
            <w:webHidden/>
          </w:rPr>
          <w:t>27</w:t>
        </w:r>
        <w:r>
          <w:rPr>
            <w:noProof/>
            <w:webHidden/>
          </w:rPr>
          <w:fldChar w:fldCharType="end"/>
        </w:r>
      </w:hyperlink>
    </w:p>
    <w:p w14:paraId="13FAC4EA" w14:textId="07251B2A"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62" w:history="1">
        <w:r w:rsidRPr="00293E2C">
          <w:rPr>
            <w:rStyle w:val="Hyperlink"/>
            <w:bCs/>
            <w:noProof/>
          </w:rPr>
          <w:t>5.4</w:t>
        </w:r>
        <w:r>
          <w:rPr>
            <w:rFonts w:asciiTheme="minorHAnsi" w:hAnsiTheme="minorHAnsi" w:cstheme="minorBidi"/>
            <w:noProof/>
            <w:color w:val="auto"/>
            <w:kern w:val="2"/>
            <w:sz w:val="24"/>
            <w:szCs w:val="24"/>
            <w:lang w:eastAsia="en-GB"/>
            <w14:ligatures w14:val="standardContextual"/>
          </w:rPr>
          <w:tab/>
        </w:r>
        <w:r w:rsidRPr="00293E2C">
          <w:rPr>
            <w:rStyle w:val="Hyperlink"/>
            <w:noProof/>
          </w:rPr>
          <w:t>Location</w:t>
        </w:r>
        <w:r>
          <w:rPr>
            <w:noProof/>
            <w:webHidden/>
          </w:rPr>
          <w:tab/>
        </w:r>
        <w:r>
          <w:rPr>
            <w:noProof/>
            <w:webHidden/>
          </w:rPr>
          <w:fldChar w:fldCharType="begin"/>
        </w:r>
        <w:r>
          <w:rPr>
            <w:noProof/>
            <w:webHidden/>
          </w:rPr>
          <w:instrText xml:space="preserve"> PAGEREF _Toc223945862 \h </w:instrText>
        </w:r>
        <w:r>
          <w:rPr>
            <w:noProof/>
            <w:webHidden/>
          </w:rPr>
        </w:r>
        <w:r>
          <w:rPr>
            <w:noProof/>
            <w:webHidden/>
          </w:rPr>
          <w:fldChar w:fldCharType="separate"/>
        </w:r>
        <w:r>
          <w:rPr>
            <w:noProof/>
            <w:webHidden/>
          </w:rPr>
          <w:t>28</w:t>
        </w:r>
        <w:r>
          <w:rPr>
            <w:noProof/>
            <w:webHidden/>
          </w:rPr>
          <w:fldChar w:fldCharType="end"/>
        </w:r>
      </w:hyperlink>
    </w:p>
    <w:p w14:paraId="1660FA36" w14:textId="67E301D4"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63" w:history="1">
        <w:r w:rsidRPr="00293E2C">
          <w:rPr>
            <w:rStyle w:val="Hyperlink"/>
            <w:bCs/>
            <w:noProof/>
          </w:rPr>
          <w:t>5.5</w:t>
        </w:r>
        <w:r>
          <w:rPr>
            <w:rFonts w:asciiTheme="minorHAnsi" w:hAnsiTheme="minorHAnsi" w:cstheme="minorBidi"/>
            <w:noProof/>
            <w:color w:val="auto"/>
            <w:kern w:val="2"/>
            <w:sz w:val="24"/>
            <w:szCs w:val="24"/>
            <w:lang w:eastAsia="en-GB"/>
            <w14:ligatures w14:val="standardContextual"/>
          </w:rPr>
          <w:tab/>
        </w:r>
        <w:r w:rsidRPr="00293E2C">
          <w:rPr>
            <w:rStyle w:val="Hyperlink"/>
            <w:noProof/>
          </w:rPr>
          <w:t>Controls &amp; BMS Integration</w:t>
        </w:r>
        <w:r>
          <w:rPr>
            <w:noProof/>
            <w:webHidden/>
          </w:rPr>
          <w:tab/>
        </w:r>
        <w:r>
          <w:rPr>
            <w:noProof/>
            <w:webHidden/>
          </w:rPr>
          <w:fldChar w:fldCharType="begin"/>
        </w:r>
        <w:r>
          <w:rPr>
            <w:noProof/>
            <w:webHidden/>
          </w:rPr>
          <w:instrText xml:space="preserve"> PAGEREF _Toc223945863 \h </w:instrText>
        </w:r>
        <w:r>
          <w:rPr>
            <w:noProof/>
            <w:webHidden/>
          </w:rPr>
        </w:r>
        <w:r>
          <w:rPr>
            <w:noProof/>
            <w:webHidden/>
          </w:rPr>
          <w:fldChar w:fldCharType="separate"/>
        </w:r>
        <w:r>
          <w:rPr>
            <w:noProof/>
            <w:webHidden/>
          </w:rPr>
          <w:t>28</w:t>
        </w:r>
        <w:r>
          <w:rPr>
            <w:noProof/>
            <w:webHidden/>
          </w:rPr>
          <w:fldChar w:fldCharType="end"/>
        </w:r>
      </w:hyperlink>
    </w:p>
    <w:p w14:paraId="216B9BBF" w14:textId="07A0CF3E"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64" w:history="1">
        <w:r w:rsidRPr="00293E2C">
          <w:rPr>
            <w:rStyle w:val="Hyperlink"/>
            <w:bCs/>
            <w:noProof/>
          </w:rPr>
          <w:t>5.6</w:t>
        </w:r>
        <w:r>
          <w:rPr>
            <w:rFonts w:asciiTheme="minorHAnsi" w:hAnsiTheme="minorHAnsi" w:cstheme="minorBidi"/>
            <w:noProof/>
            <w:color w:val="auto"/>
            <w:kern w:val="2"/>
            <w:sz w:val="24"/>
            <w:szCs w:val="24"/>
            <w:lang w:eastAsia="en-GB"/>
            <w14:ligatures w14:val="standardContextual"/>
          </w:rPr>
          <w:tab/>
        </w:r>
        <w:r w:rsidRPr="00293E2C">
          <w:rPr>
            <w:rStyle w:val="Hyperlink"/>
            <w:noProof/>
          </w:rPr>
          <w:t>Electrical Requirements</w:t>
        </w:r>
        <w:r>
          <w:rPr>
            <w:noProof/>
            <w:webHidden/>
          </w:rPr>
          <w:tab/>
        </w:r>
        <w:r>
          <w:rPr>
            <w:noProof/>
            <w:webHidden/>
          </w:rPr>
          <w:fldChar w:fldCharType="begin"/>
        </w:r>
        <w:r>
          <w:rPr>
            <w:noProof/>
            <w:webHidden/>
          </w:rPr>
          <w:instrText xml:space="preserve"> PAGEREF _Toc223945864 \h </w:instrText>
        </w:r>
        <w:r>
          <w:rPr>
            <w:noProof/>
            <w:webHidden/>
          </w:rPr>
        </w:r>
        <w:r>
          <w:rPr>
            <w:noProof/>
            <w:webHidden/>
          </w:rPr>
          <w:fldChar w:fldCharType="separate"/>
        </w:r>
        <w:r>
          <w:rPr>
            <w:noProof/>
            <w:webHidden/>
          </w:rPr>
          <w:t>29</w:t>
        </w:r>
        <w:r>
          <w:rPr>
            <w:noProof/>
            <w:webHidden/>
          </w:rPr>
          <w:fldChar w:fldCharType="end"/>
        </w:r>
      </w:hyperlink>
    </w:p>
    <w:p w14:paraId="3842B5B8" w14:textId="5ECD87E9"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65" w:history="1">
        <w:r w:rsidRPr="00293E2C">
          <w:rPr>
            <w:rStyle w:val="Hyperlink"/>
            <w:bCs/>
            <w:noProof/>
          </w:rPr>
          <w:t>5.7</w:t>
        </w:r>
        <w:r>
          <w:rPr>
            <w:rFonts w:asciiTheme="minorHAnsi" w:hAnsiTheme="minorHAnsi" w:cstheme="minorBidi"/>
            <w:noProof/>
            <w:color w:val="auto"/>
            <w:kern w:val="2"/>
            <w:sz w:val="24"/>
            <w:szCs w:val="24"/>
            <w:lang w:eastAsia="en-GB"/>
            <w14:ligatures w14:val="standardContextual"/>
          </w:rPr>
          <w:tab/>
        </w:r>
        <w:r w:rsidRPr="00293E2C">
          <w:rPr>
            <w:rStyle w:val="Hyperlink"/>
            <w:noProof/>
          </w:rPr>
          <w:t>Testing &amp; Commissioning</w:t>
        </w:r>
        <w:r>
          <w:rPr>
            <w:noProof/>
            <w:webHidden/>
          </w:rPr>
          <w:tab/>
        </w:r>
        <w:r>
          <w:rPr>
            <w:noProof/>
            <w:webHidden/>
          </w:rPr>
          <w:fldChar w:fldCharType="begin"/>
        </w:r>
        <w:r>
          <w:rPr>
            <w:noProof/>
            <w:webHidden/>
          </w:rPr>
          <w:instrText xml:space="preserve"> PAGEREF _Toc223945865 \h </w:instrText>
        </w:r>
        <w:r>
          <w:rPr>
            <w:noProof/>
            <w:webHidden/>
          </w:rPr>
        </w:r>
        <w:r>
          <w:rPr>
            <w:noProof/>
            <w:webHidden/>
          </w:rPr>
          <w:fldChar w:fldCharType="separate"/>
        </w:r>
        <w:r>
          <w:rPr>
            <w:noProof/>
            <w:webHidden/>
          </w:rPr>
          <w:t>30</w:t>
        </w:r>
        <w:r>
          <w:rPr>
            <w:noProof/>
            <w:webHidden/>
          </w:rPr>
          <w:fldChar w:fldCharType="end"/>
        </w:r>
      </w:hyperlink>
    </w:p>
    <w:p w14:paraId="72422AAF" w14:textId="78145449"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66" w:history="1">
        <w:r w:rsidRPr="00293E2C">
          <w:rPr>
            <w:rStyle w:val="Hyperlink"/>
            <w:bCs/>
            <w:noProof/>
          </w:rPr>
          <w:t>5.8</w:t>
        </w:r>
        <w:r>
          <w:rPr>
            <w:rFonts w:asciiTheme="minorHAnsi" w:hAnsiTheme="minorHAnsi" w:cstheme="minorBidi"/>
            <w:noProof/>
            <w:color w:val="auto"/>
            <w:kern w:val="2"/>
            <w:sz w:val="24"/>
            <w:szCs w:val="24"/>
            <w:lang w:eastAsia="en-GB"/>
            <w14:ligatures w14:val="standardContextual"/>
          </w:rPr>
          <w:tab/>
        </w:r>
        <w:r w:rsidRPr="00293E2C">
          <w:rPr>
            <w:rStyle w:val="Hyperlink"/>
            <w:noProof/>
          </w:rPr>
          <w:t>Documentation</w:t>
        </w:r>
        <w:r>
          <w:rPr>
            <w:noProof/>
            <w:webHidden/>
          </w:rPr>
          <w:tab/>
        </w:r>
        <w:r>
          <w:rPr>
            <w:noProof/>
            <w:webHidden/>
          </w:rPr>
          <w:fldChar w:fldCharType="begin"/>
        </w:r>
        <w:r>
          <w:rPr>
            <w:noProof/>
            <w:webHidden/>
          </w:rPr>
          <w:instrText xml:space="preserve"> PAGEREF _Toc223945866 \h </w:instrText>
        </w:r>
        <w:r>
          <w:rPr>
            <w:noProof/>
            <w:webHidden/>
          </w:rPr>
        </w:r>
        <w:r>
          <w:rPr>
            <w:noProof/>
            <w:webHidden/>
          </w:rPr>
          <w:fldChar w:fldCharType="separate"/>
        </w:r>
        <w:r>
          <w:rPr>
            <w:noProof/>
            <w:webHidden/>
          </w:rPr>
          <w:t>33</w:t>
        </w:r>
        <w:r>
          <w:rPr>
            <w:noProof/>
            <w:webHidden/>
          </w:rPr>
          <w:fldChar w:fldCharType="end"/>
        </w:r>
      </w:hyperlink>
    </w:p>
    <w:p w14:paraId="6F6C696B" w14:textId="7372519C"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67" w:history="1">
        <w:r w:rsidRPr="00293E2C">
          <w:rPr>
            <w:rStyle w:val="Hyperlink"/>
            <w:bCs/>
            <w:noProof/>
          </w:rPr>
          <w:t>5.9</w:t>
        </w:r>
        <w:r>
          <w:rPr>
            <w:rFonts w:asciiTheme="minorHAnsi" w:hAnsiTheme="minorHAnsi" w:cstheme="minorBidi"/>
            <w:noProof/>
            <w:color w:val="auto"/>
            <w:kern w:val="2"/>
            <w:sz w:val="24"/>
            <w:szCs w:val="24"/>
            <w:lang w:eastAsia="en-GB"/>
            <w14:ligatures w14:val="standardContextual"/>
          </w:rPr>
          <w:tab/>
        </w:r>
        <w:r w:rsidRPr="00293E2C">
          <w:rPr>
            <w:rStyle w:val="Hyperlink"/>
            <w:noProof/>
          </w:rPr>
          <w:t>Training &amp; Handover</w:t>
        </w:r>
        <w:r>
          <w:rPr>
            <w:noProof/>
            <w:webHidden/>
          </w:rPr>
          <w:tab/>
        </w:r>
        <w:r>
          <w:rPr>
            <w:noProof/>
            <w:webHidden/>
          </w:rPr>
          <w:fldChar w:fldCharType="begin"/>
        </w:r>
        <w:r>
          <w:rPr>
            <w:noProof/>
            <w:webHidden/>
          </w:rPr>
          <w:instrText xml:space="preserve"> PAGEREF _Toc223945867 \h </w:instrText>
        </w:r>
        <w:r>
          <w:rPr>
            <w:noProof/>
            <w:webHidden/>
          </w:rPr>
        </w:r>
        <w:r>
          <w:rPr>
            <w:noProof/>
            <w:webHidden/>
          </w:rPr>
          <w:fldChar w:fldCharType="separate"/>
        </w:r>
        <w:r>
          <w:rPr>
            <w:noProof/>
            <w:webHidden/>
          </w:rPr>
          <w:t>34</w:t>
        </w:r>
        <w:r>
          <w:rPr>
            <w:noProof/>
            <w:webHidden/>
          </w:rPr>
          <w:fldChar w:fldCharType="end"/>
        </w:r>
      </w:hyperlink>
    </w:p>
    <w:p w14:paraId="2D1512CD" w14:textId="56F77EE9" w:rsidR="00B961E7" w:rsidRDefault="00B961E7">
      <w:pPr>
        <w:pStyle w:val="TOC1"/>
        <w:rPr>
          <w:rFonts w:asciiTheme="minorHAnsi" w:hAnsiTheme="minorHAnsi" w:cstheme="minorBidi"/>
          <w:b w:val="0"/>
          <w:bCs w:val="0"/>
          <w:noProof/>
          <w:color w:val="auto"/>
          <w:kern w:val="2"/>
          <w:sz w:val="24"/>
          <w:szCs w:val="24"/>
          <w:lang w:eastAsia="en-GB"/>
          <w14:ligatures w14:val="standardContextual"/>
        </w:rPr>
      </w:pPr>
      <w:hyperlink w:anchor="_Toc223945868" w:history="1">
        <w:r w:rsidRPr="00293E2C">
          <w:rPr>
            <w:rStyle w:val="Hyperlink"/>
            <w:noProof/>
          </w:rPr>
          <w:t>6.</w:t>
        </w:r>
        <w:r>
          <w:rPr>
            <w:rFonts w:asciiTheme="minorHAnsi" w:hAnsiTheme="minorHAnsi" w:cstheme="minorBidi"/>
            <w:b w:val="0"/>
            <w:bCs w:val="0"/>
            <w:noProof/>
            <w:color w:val="auto"/>
            <w:kern w:val="2"/>
            <w:sz w:val="24"/>
            <w:szCs w:val="24"/>
            <w:lang w:eastAsia="en-GB"/>
            <w14:ligatures w14:val="standardContextual"/>
          </w:rPr>
          <w:tab/>
        </w:r>
        <w:r w:rsidRPr="00293E2C">
          <w:rPr>
            <w:rStyle w:val="Hyperlink"/>
            <w:noProof/>
          </w:rPr>
          <w:t>Builders Work in Connection (BWIC)</w:t>
        </w:r>
        <w:r>
          <w:rPr>
            <w:noProof/>
            <w:webHidden/>
          </w:rPr>
          <w:tab/>
        </w:r>
        <w:r>
          <w:rPr>
            <w:noProof/>
            <w:webHidden/>
          </w:rPr>
          <w:fldChar w:fldCharType="begin"/>
        </w:r>
        <w:r>
          <w:rPr>
            <w:noProof/>
            <w:webHidden/>
          </w:rPr>
          <w:instrText xml:space="preserve"> PAGEREF _Toc223945868 \h </w:instrText>
        </w:r>
        <w:r>
          <w:rPr>
            <w:noProof/>
            <w:webHidden/>
          </w:rPr>
        </w:r>
        <w:r>
          <w:rPr>
            <w:noProof/>
            <w:webHidden/>
          </w:rPr>
          <w:fldChar w:fldCharType="separate"/>
        </w:r>
        <w:r>
          <w:rPr>
            <w:noProof/>
            <w:webHidden/>
          </w:rPr>
          <w:t>36</w:t>
        </w:r>
        <w:r>
          <w:rPr>
            <w:noProof/>
            <w:webHidden/>
          </w:rPr>
          <w:fldChar w:fldCharType="end"/>
        </w:r>
      </w:hyperlink>
    </w:p>
    <w:p w14:paraId="1C7F0FBA" w14:textId="18678080"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69" w:history="1">
        <w:r w:rsidRPr="00293E2C">
          <w:rPr>
            <w:rStyle w:val="Hyperlink"/>
            <w:noProof/>
          </w:rPr>
          <w:t>Cranage and Handling</w:t>
        </w:r>
        <w:r>
          <w:rPr>
            <w:noProof/>
            <w:webHidden/>
          </w:rPr>
          <w:tab/>
        </w:r>
        <w:r>
          <w:rPr>
            <w:noProof/>
            <w:webHidden/>
          </w:rPr>
          <w:fldChar w:fldCharType="begin"/>
        </w:r>
        <w:r>
          <w:rPr>
            <w:noProof/>
            <w:webHidden/>
          </w:rPr>
          <w:instrText xml:space="preserve"> PAGEREF _Toc223945869 \h </w:instrText>
        </w:r>
        <w:r>
          <w:rPr>
            <w:noProof/>
            <w:webHidden/>
          </w:rPr>
        </w:r>
        <w:r>
          <w:rPr>
            <w:noProof/>
            <w:webHidden/>
          </w:rPr>
          <w:fldChar w:fldCharType="separate"/>
        </w:r>
        <w:r>
          <w:rPr>
            <w:noProof/>
            <w:webHidden/>
          </w:rPr>
          <w:t>36</w:t>
        </w:r>
        <w:r>
          <w:rPr>
            <w:noProof/>
            <w:webHidden/>
          </w:rPr>
          <w:fldChar w:fldCharType="end"/>
        </w:r>
      </w:hyperlink>
    </w:p>
    <w:p w14:paraId="518B1076" w14:textId="47491EF4"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70" w:history="1">
        <w:r w:rsidRPr="00293E2C">
          <w:rPr>
            <w:rStyle w:val="Hyperlink"/>
            <w:bCs/>
            <w:noProof/>
          </w:rPr>
          <w:t>6.2</w:t>
        </w:r>
        <w:r>
          <w:rPr>
            <w:rFonts w:asciiTheme="minorHAnsi" w:hAnsiTheme="minorHAnsi" w:cstheme="minorBidi"/>
            <w:noProof/>
            <w:color w:val="auto"/>
            <w:kern w:val="2"/>
            <w:sz w:val="24"/>
            <w:szCs w:val="24"/>
            <w:lang w:eastAsia="en-GB"/>
            <w14:ligatures w14:val="standardContextual"/>
          </w:rPr>
          <w:tab/>
        </w:r>
        <w:r w:rsidRPr="00293E2C">
          <w:rPr>
            <w:rStyle w:val="Hyperlink"/>
            <w:noProof/>
          </w:rPr>
          <w:t>Drainage Provision for Condensate</w:t>
        </w:r>
        <w:r>
          <w:rPr>
            <w:noProof/>
            <w:webHidden/>
          </w:rPr>
          <w:tab/>
        </w:r>
        <w:r>
          <w:rPr>
            <w:noProof/>
            <w:webHidden/>
          </w:rPr>
          <w:fldChar w:fldCharType="begin"/>
        </w:r>
        <w:r>
          <w:rPr>
            <w:noProof/>
            <w:webHidden/>
          </w:rPr>
          <w:instrText xml:space="preserve"> PAGEREF _Toc223945870 \h </w:instrText>
        </w:r>
        <w:r>
          <w:rPr>
            <w:noProof/>
            <w:webHidden/>
          </w:rPr>
        </w:r>
        <w:r>
          <w:rPr>
            <w:noProof/>
            <w:webHidden/>
          </w:rPr>
          <w:fldChar w:fldCharType="separate"/>
        </w:r>
        <w:r>
          <w:rPr>
            <w:noProof/>
            <w:webHidden/>
          </w:rPr>
          <w:t>38</w:t>
        </w:r>
        <w:r>
          <w:rPr>
            <w:noProof/>
            <w:webHidden/>
          </w:rPr>
          <w:fldChar w:fldCharType="end"/>
        </w:r>
      </w:hyperlink>
    </w:p>
    <w:p w14:paraId="5F035A0E" w14:textId="273AD1E9"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71" w:history="1">
        <w:r w:rsidRPr="00293E2C">
          <w:rPr>
            <w:rStyle w:val="Hyperlink"/>
            <w:bCs/>
            <w:noProof/>
          </w:rPr>
          <w:t>6.3</w:t>
        </w:r>
        <w:r>
          <w:rPr>
            <w:rFonts w:asciiTheme="minorHAnsi" w:hAnsiTheme="minorHAnsi" w:cstheme="minorBidi"/>
            <w:noProof/>
            <w:color w:val="auto"/>
            <w:kern w:val="2"/>
            <w:sz w:val="24"/>
            <w:szCs w:val="24"/>
            <w:lang w:eastAsia="en-GB"/>
            <w14:ligatures w14:val="standardContextual"/>
          </w:rPr>
          <w:tab/>
        </w:r>
        <w:r w:rsidRPr="00293E2C">
          <w:rPr>
            <w:rStyle w:val="Hyperlink"/>
            <w:noProof/>
          </w:rPr>
          <w:t>Mounting Heat Pumps on the roof</w:t>
        </w:r>
        <w:r>
          <w:rPr>
            <w:noProof/>
            <w:webHidden/>
          </w:rPr>
          <w:tab/>
        </w:r>
        <w:r>
          <w:rPr>
            <w:noProof/>
            <w:webHidden/>
          </w:rPr>
          <w:fldChar w:fldCharType="begin"/>
        </w:r>
        <w:r>
          <w:rPr>
            <w:noProof/>
            <w:webHidden/>
          </w:rPr>
          <w:instrText xml:space="preserve"> PAGEREF _Toc223945871 \h </w:instrText>
        </w:r>
        <w:r>
          <w:rPr>
            <w:noProof/>
            <w:webHidden/>
          </w:rPr>
        </w:r>
        <w:r>
          <w:rPr>
            <w:noProof/>
            <w:webHidden/>
          </w:rPr>
          <w:fldChar w:fldCharType="separate"/>
        </w:r>
        <w:r>
          <w:rPr>
            <w:noProof/>
            <w:webHidden/>
          </w:rPr>
          <w:t>40</w:t>
        </w:r>
        <w:r>
          <w:rPr>
            <w:noProof/>
            <w:webHidden/>
          </w:rPr>
          <w:fldChar w:fldCharType="end"/>
        </w:r>
      </w:hyperlink>
    </w:p>
    <w:p w14:paraId="1EA2A71A" w14:textId="36E52392" w:rsidR="00B961E7" w:rsidRDefault="00B961E7">
      <w:pPr>
        <w:pStyle w:val="TOC2"/>
        <w:rPr>
          <w:rFonts w:asciiTheme="minorHAnsi" w:hAnsiTheme="minorHAnsi" w:cstheme="minorBidi"/>
          <w:noProof/>
          <w:color w:val="auto"/>
          <w:kern w:val="2"/>
          <w:sz w:val="24"/>
          <w:szCs w:val="24"/>
          <w:lang w:eastAsia="en-GB"/>
          <w14:ligatures w14:val="standardContextual"/>
        </w:rPr>
      </w:pPr>
      <w:hyperlink w:anchor="_Toc223945872" w:history="1">
        <w:r w:rsidRPr="00293E2C">
          <w:rPr>
            <w:rStyle w:val="Hyperlink"/>
            <w:bCs/>
            <w:noProof/>
          </w:rPr>
          <w:t>6.4</w:t>
        </w:r>
        <w:r>
          <w:rPr>
            <w:rFonts w:asciiTheme="minorHAnsi" w:hAnsiTheme="minorHAnsi" w:cstheme="minorBidi"/>
            <w:noProof/>
            <w:color w:val="auto"/>
            <w:kern w:val="2"/>
            <w:sz w:val="24"/>
            <w:szCs w:val="24"/>
            <w:lang w:eastAsia="en-GB"/>
            <w14:ligatures w14:val="standardContextual"/>
          </w:rPr>
          <w:tab/>
        </w:r>
        <w:r w:rsidRPr="00293E2C">
          <w:rPr>
            <w:rStyle w:val="Hyperlink"/>
            <w:noProof/>
          </w:rPr>
          <w:t>Concealed Services</w:t>
        </w:r>
        <w:r>
          <w:rPr>
            <w:noProof/>
            <w:webHidden/>
          </w:rPr>
          <w:tab/>
        </w:r>
        <w:r>
          <w:rPr>
            <w:noProof/>
            <w:webHidden/>
          </w:rPr>
          <w:fldChar w:fldCharType="begin"/>
        </w:r>
        <w:r>
          <w:rPr>
            <w:noProof/>
            <w:webHidden/>
          </w:rPr>
          <w:instrText xml:space="preserve"> PAGEREF _Toc223945872 \h </w:instrText>
        </w:r>
        <w:r>
          <w:rPr>
            <w:noProof/>
            <w:webHidden/>
          </w:rPr>
        </w:r>
        <w:r>
          <w:rPr>
            <w:noProof/>
            <w:webHidden/>
          </w:rPr>
          <w:fldChar w:fldCharType="separate"/>
        </w:r>
        <w:r>
          <w:rPr>
            <w:noProof/>
            <w:webHidden/>
          </w:rPr>
          <w:t>41</w:t>
        </w:r>
        <w:r>
          <w:rPr>
            <w:noProof/>
            <w:webHidden/>
          </w:rPr>
          <w:fldChar w:fldCharType="end"/>
        </w:r>
      </w:hyperlink>
    </w:p>
    <w:p w14:paraId="510592B2" w14:textId="60F14604" w:rsidR="00FE445D" w:rsidRPr="00FF6F8E" w:rsidRDefault="00FE445D" w:rsidP="747E2F93">
      <w:pPr>
        <w:pStyle w:val="TOC2"/>
        <w:tabs>
          <w:tab w:val="clear" w:pos="10480"/>
          <w:tab w:val="left" w:pos="660"/>
          <w:tab w:val="right" w:leader="dot" w:pos="10470"/>
        </w:tabs>
        <w:rPr>
          <w:rFonts w:asciiTheme="minorHAnsi" w:hAnsiTheme="minorHAnsi" w:cstheme="minorBidi"/>
          <w:noProof/>
          <w:color w:val="auto"/>
          <w:kern w:val="2"/>
          <w:sz w:val="24"/>
          <w:szCs w:val="24"/>
          <w:lang w:eastAsia="en-GB"/>
          <w14:ligatures w14:val="standardContextual"/>
        </w:rPr>
      </w:pPr>
      <w:r w:rsidRPr="00FF6F8E">
        <w:fldChar w:fldCharType="end"/>
      </w:r>
    </w:p>
    <w:p w14:paraId="0489F0BC" w14:textId="4E74607A" w:rsidR="00C404EE" w:rsidRPr="00FF6F8E" w:rsidRDefault="00C404EE" w:rsidP="00131F94">
      <w:pPr>
        <w:pStyle w:val="IntroHeader"/>
      </w:pPr>
    </w:p>
    <w:p w14:paraId="1C09F7E9" w14:textId="3047D304" w:rsidR="003D7BF1" w:rsidRPr="00FF6F8E" w:rsidRDefault="003D7BF1" w:rsidP="003D7BF1">
      <w:pPr>
        <w:pStyle w:val="Heading1"/>
        <w:numPr>
          <w:ilvl w:val="0"/>
          <w:numId w:val="2"/>
        </w:numPr>
      </w:pPr>
      <w:bookmarkStart w:id="2" w:name="_Toc223706979"/>
      <w:bookmarkStart w:id="3" w:name="_Toc1644052216"/>
      <w:bookmarkStart w:id="4" w:name="_Toc1125118807"/>
      <w:bookmarkStart w:id="5" w:name="_Toc1635388916"/>
      <w:bookmarkStart w:id="6" w:name="_Toc1644373732"/>
      <w:bookmarkStart w:id="7" w:name="_Toc847637091"/>
      <w:bookmarkStart w:id="8" w:name="_Toc1359107635"/>
      <w:bookmarkStart w:id="9" w:name="_Toc386338265"/>
      <w:bookmarkStart w:id="10" w:name="_Toc223945822"/>
      <w:r w:rsidRPr="00FF6F8E">
        <w:lastRenderedPageBreak/>
        <w:t>Engineering Preambles</w:t>
      </w:r>
      <w:bookmarkEnd w:id="2"/>
      <w:bookmarkEnd w:id="3"/>
      <w:bookmarkEnd w:id="4"/>
      <w:bookmarkEnd w:id="5"/>
      <w:bookmarkEnd w:id="6"/>
      <w:bookmarkEnd w:id="7"/>
      <w:bookmarkEnd w:id="8"/>
      <w:bookmarkEnd w:id="9"/>
      <w:bookmarkEnd w:id="10"/>
    </w:p>
    <w:p w14:paraId="75D10C7D" w14:textId="77777777" w:rsidR="0056288E" w:rsidRPr="00FF6F8E" w:rsidRDefault="0056288E" w:rsidP="003D7BF1">
      <w:pPr>
        <w:pStyle w:val="Heading2"/>
      </w:pPr>
      <w:bookmarkStart w:id="11" w:name="_Toc223706980"/>
      <w:bookmarkStart w:id="12" w:name="_Toc368755955"/>
      <w:bookmarkStart w:id="13" w:name="_Toc1692439000"/>
      <w:bookmarkStart w:id="14" w:name="_Toc277855553"/>
      <w:bookmarkStart w:id="15" w:name="_Toc337595003"/>
      <w:bookmarkStart w:id="16" w:name="_Toc738550399"/>
      <w:bookmarkStart w:id="17" w:name="_Toc1252809088"/>
      <w:bookmarkStart w:id="18" w:name="_Toc1548909934"/>
      <w:bookmarkStart w:id="19" w:name="_Toc223945823"/>
      <w:r w:rsidRPr="00FF6F8E">
        <w:t>Extent of Works</w:t>
      </w:r>
      <w:bookmarkEnd w:id="11"/>
      <w:bookmarkEnd w:id="12"/>
      <w:bookmarkEnd w:id="13"/>
      <w:bookmarkEnd w:id="14"/>
      <w:bookmarkEnd w:id="15"/>
      <w:bookmarkEnd w:id="16"/>
      <w:bookmarkEnd w:id="17"/>
      <w:bookmarkEnd w:id="18"/>
      <w:bookmarkEnd w:id="19"/>
    </w:p>
    <w:p w14:paraId="37BB3870" w14:textId="77777777" w:rsidR="00F24211" w:rsidRPr="00FF6F8E" w:rsidRDefault="00F24211" w:rsidP="00F24211">
      <w:pPr>
        <w:pStyle w:val="NormalWeb"/>
        <w:spacing w:line="300" w:lineRule="atLeast"/>
        <w:rPr>
          <w:rFonts w:asciiTheme="majorHAnsi" w:hAnsiTheme="majorHAnsi" w:cs="Segoe UI"/>
          <w:color w:val="19244B" w:themeColor="text2"/>
          <w:sz w:val="22"/>
          <w:szCs w:val="22"/>
        </w:rPr>
      </w:pPr>
      <w:r w:rsidRPr="00FF6F8E">
        <w:rPr>
          <w:rFonts w:asciiTheme="majorHAnsi" w:hAnsiTheme="majorHAnsi" w:cs="Segoe UI"/>
          <w:color w:val="19244B" w:themeColor="text2"/>
          <w:sz w:val="22"/>
          <w:szCs w:val="22"/>
        </w:rPr>
        <w:t>The Contractor shall be responsible for the design and construction of all new building services installations forming part of the Works, as defined within the Contract Documents. The design and installation shall comply with the requirements of this Specification and all supporting information issued with the Contract.</w:t>
      </w:r>
    </w:p>
    <w:p w14:paraId="2470F6C8" w14:textId="77777777" w:rsidR="00F24211" w:rsidRPr="00FF6F8E" w:rsidRDefault="00F24211" w:rsidP="00F24211">
      <w:pPr>
        <w:pStyle w:val="NormalWeb"/>
        <w:spacing w:line="300" w:lineRule="atLeast"/>
        <w:rPr>
          <w:rFonts w:asciiTheme="majorHAnsi" w:hAnsiTheme="majorHAnsi" w:cs="Segoe UI"/>
          <w:color w:val="19244B" w:themeColor="text2"/>
          <w:sz w:val="22"/>
          <w:szCs w:val="22"/>
        </w:rPr>
      </w:pPr>
      <w:r w:rsidRPr="00FF6F8E">
        <w:rPr>
          <w:rFonts w:asciiTheme="majorHAnsi" w:hAnsiTheme="majorHAnsi" w:cs="Segoe UI"/>
          <w:color w:val="19244B" w:themeColor="text2"/>
          <w:sz w:val="22"/>
          <w:szCs w:val="22"/>
        </w:rPr>
        <w:t>The Contractor shall prepare all necessary calculations, design drawings, working drawings, and supporting details, together with their own detailed specification. It is the Contractor’s responsibility to develop the design intent into fully coordinated, functional systems that meet the principles and performance requirements set out in this Specification.</w:t>
      </w:r>
    </w:p>
    <w:p w14:paraId="1CB8252F" w14:textId="5EAC9040" w:rsidR="00F24211" w:rsidRPr="00FF6F8E" w:rsidRDefault="00F24211" w:rsidP="37FC11E4">
      <w:pPr>
        <w:pStyle w:val="NormalWeb"/>
        <w:spacing w:line="300" w:lineRule="atLeast"/>
        <w:rPr>
          <w:rFonts w:asciiTheme="majorHAnsi" w:hAnsiTheme="majorHAnsi" w:cs="Segoe UI"/>
          <w:color w:val="19244B" w:themeColor="text2"/>
          <w:sz w:val="22"/>
          <w:szCs w:val="22"/>
        </w:rPr>
      </w:pPr>
      <w:r w:rsidRPr="00FF6F8E">
        <w:rPr>
          <w:rFonts w:asciiTheme="majorHAnsi" w:hAnsiTheme="majorHAnsi" w:cs="Segoe UI"/>
          <w:color w:val="19244B" w:themeColor="text2"/>
          <w:sz w:val="22"/>
          <w:szCs w:val="22"/>
        </w:rPr>
        <w:t>All drawings and documents shall clearly identify the equipment proposed for installation and the associated installation methods. The Contractor shall ensure that the installation utilises modern, energy</w:t>
      </w:r>
      <w:r w:rsidR="49283CF9" w:rsidRPr="00FF6F8E">
        <w:rPr>
          <w:rFonts w:asciiTheme="majorHAnsi" w:hAnsiTheme="majorHAnsi" w:cs="Segoe UI"/>
          <w:color w:val="19244B" w:themeColor="text2"/>
          <w:sz w:val="22"/>
          <w:szCs w:val="22"/>
        </w:rPr>
        <w:t xml:space="preserve"> </w:t>
      </w:r>
      <w:r w:rsidRPr="00FF6F8E">
        <w:rPr>
          <w:rFonts w:asciiTheme="majorHAnsi" w:hAnsiTheme="majorHAnsi" w:cs="Segoe UI"/>
          <w:color w:val="19244B" w:themeColor="text2"/>
          <w:sz w:val="22"/>
          <w:szCs w:val="22"/>
        </w:rPr>
        <w:t>efficient equipment.</w:t>
      </w:r>
    </w:p>
    <w:p w14:paraId="50854712" w14:textId="77777777" w:rsidR="00F24211" w:rsidRPr="00FF6F8E" w:rsidRDefault="00F24211" w:rsidP="00F24211">
      <w:pPr>
        <w:pStyle w:val="NormalWeb"/>
        <w:spacing w:line="300" w:lineRule="atLeast"/>
        <w:rPr>
          <w:rFonts w:asciiTheme="majorHAnsi" w:hAnsiTheme="majorHAnsi" w:cs="Segoe UI"/>
          <w:color w:val="19244B" w:themeColor="text2"/>
          <w:sz w:val="22"/>
          <w:szCs w:val="22"/>
        </w:rPr>
      </w:pPr>
      <w:r w:rsidRPr="00FF6F8E">
        <w:rPr>
          <w:rFonts w:asciiTheme="majorHAnsi" w:hAnsiTheme="majorHAnsi" w:cs="Segoe UI"/>
          <w:color w:val="19244B" w:themeColor="text2"/>
          <w:sz w:val="22"/>
          <w:szCs w:val="22"/>
        </w:rPr>
        <w:t>All equipment and materials shall be fully compatible, and unless expressly stated otherwise, shall be new. The Contractor shall ensure that all plant, equipment, and installations fit within the allocated spaces and that adequate access is provided for safe and efficient maintenance.</w:t>
      </w:r>
    </w:p>
    <w:p w14:paraId="35B62DAD" w14:textId="485A43D6" w:rsidR="00F62D67" w:rsidRPr="00FF6F8E" w:rsidRDefault="00F24211" w:rsidP="00F24211">
      <w:pPr>
        <w:pStyle w:val="NormalWeb"/>
        <w:spacing w:line="300" w:lineRule="atLeast"/>
        <w:rPr>
          <w:rFonts w:asciiTheme="majorHAnsi" w:hAnsiTheme="majorHAnsi" w:cs="Segoe UI"/>
          <w:color w:val="19244B" w:themeColor="text2"/>
          <w:sz w:val="22"/>
          <w:szCs w:val="22"/>
        </w:rPr>
      </w:pPr>
      <w:r w:rsidRPr="00FF6F8E">
        <w:rPr>
          <w:rFonts w:asciiTheme="majorHAnsi" w:hAnsiTheme="majorHAnsi" w:cs="Segoe UI"/>
          <w:color w:val="19244B" w:themeColor="text2"/>
          <w:sz w:val="22"/>
          <w:szCs w:val="22"/>
        </w:rPr>
        <w:t>The Contractor shall obtain all necessary statutory approvals required for the Works.</w:t>
      </w:r>
    </w:p>
    <w:p w14:paraId="519B62D6" w14:textId="77777777" w:rsidR="00F62D67" w:rsidRPr="00FF6F8E" w:rsidRDefault="00F62D67" w:rsidP="00F62D67">
      <w:pPr>
        <w:pStyle w:val="Heading2"/>
      </w:pPr>
      <w:bookmarkStart w:id="20" w:name="_Toc223706981"/>
      <w:bookmarkStart w:id="21" w:name="_Toc739989345"/>
      <w:bookmarkStart w:id="22" w:name="_Toc1753185260"/>
      <w:bookmarkStart w:id="23" w:name="_Toc1835331733"/>
      <w:bookmarkStart w:id="24" w:name="_Toc489022644"/>
      <w:bookmarkStart w:id="25" w:name="_Toc1880622353"/>
      <w:bookmarkStart w:id="26" w:name="_Toc228882691"/>
      <w:bookmarkStart w:id="27" w:name="_Toc17144815"/>
      <w:bookmarkStart w:id="28" w:name="_Toc223945824"/>
      <w:r w:rsidRPr="00FF6F8E">
        <w:t>Regulation and Standards</w:t>
      </w:r>
      <w:bookmarkEnd w:id="20"/>
      <w:bookmarkEnd w:id="21"/>
      <w:bookmarkEnd w:id="22"/>
      <w:bookmarkEnd w:id="23"/>
      <w:bookmarkEnd w:id="24"/>
      <w:bookmarkEnd w:id="25"/>
      <w:bookmarkEnd w:id="26"/>
      <w:bookmarkEnd w:id="27"/>
      <w:bookmarkEnd w:id="28"/>
    </w:p>
    <w:p w14:paraId="512B8235" w14:textId="77777777" w:rsidR="00F62D67" w:rsidRPr="00FF6F8E" w:rsidRDefault="00F62D67" w:rsidP="00F62D67">
      <w:pPr>
        <w:jc w:val="left"/>
        <w:rPr>
          <w:lang w:eastAsia="x-none"/>
        </w:rPr>
      </w:pPr>
      <w:r w:rsidRPr="00FF6F8E">
        <w:rPr>
          <w:lang w:eastAsia="x-none"/>
        </w:rPr>
        <w:t>The Contractor shall ensure that the building services are designed and installed to meet the following documents and requirements:</w:t>
      </w:r>
    </w:p>
    <w:p w14:paraId="6369D2C8" w14:textId="59E9FA33" w:rsidR="00F62D67" w:rsidRPr="00FF6F8E" w:rsidRDefault="00F62D67" w:rsidP="00F62D67">
      <w:pPr>
        <w:jc w:val="left"/>
        <w:rPr>
          <w:lang w:eastAsia="x-none"/>
        </w:rPr>
      </w:pPr>
      <w:r w:rsidRPr="00FF6F8E">
        <w:rPr>
          <w:lang w:eastAsia="x-none"/>
        </w:rPr>
        <w:t>a) The most current Regulations for Electrical Installations, incorporating any amendments to</w:t>
      </w:r>
      <w:r w:rsidR="005F15AB" w:rsidRPr="00FF6F8E">
        <w:rPr>
          <w:lang w:eastAsia="x-none"/>
        </w:rPr>
        <w:t xml:space="preserve"> </w:t>
      </w:r>
      <w:r w:rsidRPr="00FF6F8E">
        <w:rPr>
          <w:lang w:eastAsia="x-none"/>
        </w:rPr>
        <w:t xml:space="preserve">such including any guides, handbooks etc:- as published by the Institution of Electrical </w:t>
      </w:r>
      <w:proofErr w:type="gramStart"/>
      <w:r w:rsidRPr="00FF6F8E">
        <w:rPr>
          <w:lang w:eastAsia="x-none"/>
        </w:rPr>
        <w:t>Engineers;</w:t>
      </w:r>
      <w:proofErr w:type="gramEnd"/>
    </w:p>
    <w:p w14:paraId="6DC82662" w14:textId="77777777" w:rsidR="00F62D67" w:rsidRPr="00FF6F8E" w:rsidRDefault="00F62D67" w:rsidP="00F62D67">
      <w:pPr>
        <w:jc w:val="left"/>
        <w:rPr>
          <w:lang w:eastAsia="x-none"/>
        </w:rPr>
      </w:pPr>
      <w:r w:rsidRPr="00FF6F8E">
        <w:rPr>
          <w:lang w:eastAsia="x-none"/>
        </w:rPr>
        <w:t xml:space="preserve">b) All relevant British Standards and Codes of Practice for equipment and installation of </w:t>
      </w:r>
      <w:proofErr w:type="gramStart"/>
      <w:r w:rsidRPr="00FF6F8E">
        <w:rPr>
          <w:lang w:eastAsia="x-none"/>
        </w:rPr>
        <w:t>such;</w:t>
      </w:r>
      <w:proofErr w:type="gramEnd"/>
    </w:p>
    <w:p w14:paraId="327574BD" w14:textId="77777777" w:rsidR="00F62D67" w:rsidRPr="00FF6F8E" w:rsidRDefault="00F62D67" w:rsidP="00F62D67">
      <w:pPr>
        <w:jc w:val="left"/>
        <w:rPr>
          <w:lang w:eastAsia="x-none"/>
        </w:rPr>
      </w:pPr>
      <w:r w:rsidRPr="00FF6F8E">
        <w:rPr>
          <w:lang w:eastAsia="x-none"/>
        </w:rPr>
        <w:t xml:space="preserve">c) All relevant Acts of Parliament and Statutory </w:t>
      </w:r>
      <w:proofErr w:type="gramStart"/>
      <w:r w:rsidRPr="00FF6F8E">
        <w:rPr>
          <w:lang w:eastAsia="x-none"/>
        </w:rPr>
        <w:t>Instruments;</w:t>
      </w:r>
      <w:proofErr w:type="gramEnd"/>
    </w:p>
    <w:p w14:paraId="5F0C494E" w14:textId="77777777" w:rsidR="00F62D67" w:rsidRPr="00FF6F8E" w:rsidRDefault="00F62D67" w:rsidP="00F62D67">
      <w:pPr>
        <w:jc w:val="left"/>
        <w:rPr>
          <w:lang w:eastAsia="x-none"/>
        </w:rPr>
      </w:pPr>
      <w:r w:rsidRPr="00FF6F8E">
        <w:rPr>
          <w:lang w:eastAsia="x-none"/>
        </w:rPr>
        <w:t>d) All Local and Statutory Undertaker’s bylaws and requirements.</w:t>
      </w:r>
    </w:p>
    <w:p w14:paraId="75651C96" w14:textId="77777777" w:rsidR="00F62D67" w:rsidRPr="00FF6F8E" w:rsidRDefault="00F62D67" w:rsidP="00F62D67">
      <w:pPr>
        <w:jc w:val="left"/>
        <w:rPr>
          <w:lang w:eastAsia="x-none"/>
        </w:rPr>
      </w:pPr>
      <w:r w:rsidRPr="00FF6F8E">
        <w:rPr>
          <w:lang w:eastAsia="x-none"/>
        </w:rPr>
        <w:t xml:space="preserve">e) The CIBSE Codes of Practice and </w:t>
      </w:r>
      <w:proofErr w:type="gramStart"/>
      <w:r w:rsidRPr="00FF6F8E">
        <w:rPr>
          <w:lang w:eastAsia="x-none"/>
        </w:rPr>
        <w:t>Guides;</w:t>
      </w:r>
      <w:proofErr w:type="gramEnd"/>
    </w:p>
    <w:p w14:paraId="43068BDF" w14:textId="77777777" w:rsidR="00F62D67" w:rsidRPr="00FF6F8E" w:rsidRDefault="00F62D67" w:rsidP="00F62D67">
      <w:pPr>
        <w:jc w:val="left"/>
        <w:rPr>
          <w:lang w:eastAsia="x-none"/>
        </w:rPr>
      </w:pPr>
      <w:r w:rsidRPr="00FF6F8E">
        <w:rPr>
          <w:lang w:eastAsia="x-none"/>
        </w:rPr>
        <w:t>f) The requirements of the local fire service and Building Control</w:t>
      </w:r>
    </w:p>
    <w:p w14:paraId="6D30BAB5" w14:textId="77777777" w:rsidR="00F62D67" w:rsidRPr="00FF6F8E" w:rsidRDefault="00F62D67" w:rsidP="00F62D67">
      <w:pPr>
        <w:jc w:val="left"/>
        <w:rPr>
          <w:lang w:eastAsia="x-none"/>
        </w:rPr>
      </w:pPr>
      <w:r w:rsidRPr="00FF6F8E">
        <w:rPr>
          <w:lang w:eastAsia="x-none"/>
        </w:rPr>
        <w:t>g) The Building Regulations.</w:t>
      </w:r>
    </w:p>
    <w:p w14:paraId="65CDCE60" w14:textId="3CDEDC79" w:rsidR="00F62D67" w:rsidRPr="00FF6F8E" w:rsidRDefault="00F62D67" w:rsidP="00F62D67">
      <w:pPr>
        <w:jc w:val="left"/>
        <w:rPr>
          <w:lang w:eastAsia="x-none"/>
        </w:rPr>
      </w:pPr>
      <w:proofErr w:type="spellStart"/>
      <w:r w:rsidRPr="00FF6F8E">
        <w:rPr>
          <w:lang w:eastAsia="x-none"/>
        </w:rPr>
        <w:t>i</w:t>
      </w:r>
      <w:proofErr w:type="spellEnd"/>
      <w:r w:rsidRPr="00FF6F8E">
        <w:rPr>
          <w:lang w:eastAsia="x-none"/>
        </w:rPr>
        <w:t>) All current standards of good practice and workmanship recognised within the industry.</w:t>
      </w:r>
    </w:p>
    <w:p w14:paraId="4BCAE59E" w14:textId="3A0069CD" w:rsidR="00C669DC" w:rsidRPr="00FF6F8E" w:rsidRDefault="00F62D67" w:rsidP="00F62D67">
      <w:pPr>
        <w:jc w:val="left"/>
        <w:rPr>
          <w:lang w:eastAsia="x-none"/>
        </w:rPr>
      </w:pPr>
      <w:r w:rsidRPr="00FF6F8E">
        <w:rPr>
          <w:lang w:eastAsia="x-none"/>
        </w:rPr>
        <w:t>Where no specific regulation or standard applies, the Works shall be executed in accordance with recognised good workmanship and established installation practices. Good workmanship is a fundamental requirement of this Specification, and the University reserves the right to reject any work that does not meet accepted industry standards or good current practice.</w:t>
      </w:r>
    </w:p>
    <w:p w14:paraId="7BBB2683" w14:textId="77777777" w:rsidR="00C669DC" w:rsidRPr="00FF6F8E" w:rsidRDefault="00C669DC" w:rsidP="00C669DC">
      <w:pPr>
        <w:pStyle w:val="Heading2"/>
      </w:pPr>
      <w:bookmarkStart w:id="29" w:name="_Toc223706982"/>
      <w:bookmarkStart w:id="30" w:name="_Toc322419977"/>
      <w:bookmarkStart w:id="31" w:name="_Toc931731044"/>
      <w:bookmarkStart w:id="32" w:name="_Toc177896568"/>
      <w:bookmarkStart w:id="33" w:name="_Toc1180812263"/>
      <w:bookmarkStart w:id="34" w:name="_Toc467745372"/>
      <w:bookmarkStart w:id="35" w:name="_Toc273196707"/>
      <w:bookmarkStart w:id="36" w:name="_Toc1486854575"/>
      <w:bookmarkStart w:id="37" w:name="_Toc223945825"/>
      <w:r w:rsidRPr="00FF6F8E">
        <w:lastRenderedPageBreak/>
        <w:t>Contractor Competency Requirements</w:t>
      </w:r>
      <w:bookmarkEnd w:id="29"/>
      <w:bookmarkEnd w:id="30"/>
      <w:bookmarkEnd w:id="31"/>
      <w:bookmarkEnd w:id="32"/>
      <w:bookmarkEnd w:id="33"/>
      <w:bookmarkEnd w:id="34"/>
      <w:bookmarkEnd w:id="35"/>
      <w:bookmarkEnd w:id="36"/>
      <w:bookmarkEnd w:id="37"/>
    </w:p>
    <w:p w14:paraId="55C16C92" w14:textId="6A0FE0B8" w:rsidR="00C669DC" w:rsidRPr="00FF6F8E" w:rsidRDefault="00C669DC" w:rsidP="00C669DC">
      <w:pPr>
        <w:rPr>
          <w:lang w:eastAsia="x-none"/>
        </w:rPr>
      </w:pPr>
      <w:r w:rsidRPr="00FF6F8E">
        <w:rPr>
          <w:lang w:eastAsia="x-none"/>
        </w:rPr>
        <w:t xml:space="preserve">The Contractor shall be MCS (Microgeneration Certification Scheme) certified, ensuring compliance with industry standards for the installation and maintenance of </w:t>
      </w:r>
      <w:r w:rsidR="00A053B6" w:rsidRPr="00FF6F8E">
        <w:rPr>
          <w:lang w:eastAsia="x-none"/>
        </w:rPr>
        <w:t>Air Source Heat Pump (</w:t>
      </w:r>
      <w:r w:rsidRPr="00FF6F8E">
        <w:rPr>
          <w:lang w:eastAsia="x-none"/>
        </w:rPr>
        <w:t>ASHP</w:t>
      </w:r>
      <w:r w:rsidR="00A053B6" w:rsidRPr="00FF6F8E">
        <w:rPr>
          <w:lang w:eastAsia="x-none"/>
        </w:rPr>
        <w:t>)</w:t>
      </w:r>
      <w:r w:rsidRPr="00FF6F8E">
        <w:rPr>
          <w:lang w:eastAsia="x-none"/>
        </w:rPr>
        <w:t xml:space="preserve"> units. This certification is mandatory for all contractors to demonstrate competence and quality assurance in delivering the project.</w:t>
      </w:r>
    </w:p>
    <w:p w14:paraId="4016B3C5" w14:textId="77777777" w:rsidR="00854AA7" w:rsidRPr="00FF6F8E" w:rsidRDefault="00C669DC" w:rsidP="00C669DC">
      <w:pPr>
        <w:rPr>
          <w:lang w:eastAsia="x-none"/>
        </w:rPr>
      </w:pPr>
      <w:r w:rsidRPr="00FF6F8E">
        <w:rPr>
          <w:lang w:eastAsia="x-none"/>
        </w:rPr>
        <w:t xml:space="preserve">Competent electrical qualified persons must undertake all electrical work.  The company carrying out the electrical work should be suitably registered as the appropriate test certificate must be completed on completion of the work.  The Electrical Contractor shall be a member of a recognised body (e.g. NICEIC, ECA or NAPIT). </w:t>
      </w:r>
    </w:p>
    <w:p w14:paraId="53DF68F6" w14:textId="7BAA5C94" w:rsidR="00C669DC" w:rsidRPr="00FF6F8E" w:rsidRDefault="00C669DC" w:rsidP="00C669DC">
      <w:pPr>
        <w:rPr>
          <w:lang w:eastAsia="x-none"/>
        </w:rPr>
      </w:pPr>
      <w:r w:rsidRPr="00FF6F8E">
        <w:rPr>
          <w:lang w:eastAsia="x-none"/>
        </w:rPr>
        <w:t>On completion of the works, new circuits or amendments or additions to existing circuits shall be inspected and tested in accordance with BS7671: 2018; Requirements for Electrical Installations (IET Wiring Regulations - 18th Edition. The Electrical Contractor shall obtain Electric Installation Certificate Forms in an agreed format.  These forms shall be duly completed and signed by the Contractor.</w:t>
      </w:r>
    </w:p>
    <w:p w14:paraId="3CCA89FF" w14:textId="26A8FD6A" w:rsidR="00C669DC" w:rsidRPr="00FF6F8E" w:rsidRDefault="00C669DC" w:rsidP="00C669DC">
      <w:pPr>
        <w:rPr>
          <w:lang w:eastAsia="x-none"/>
        </w:rPr>
      </w:pPr>
      <w:r w:rsidRPr="00FF6F8E">
        <w:rPr>
          <w:lang w:eastAsia="x-none"/>
        </w:rPr>
        <w:t xml:space="preserve">The Contractor shall provide </w:t>
      </w:r>
      <w:r w:rsidR="00854AA7" w:rsidRPr="00FF6F8E">
        <w:rPr>
          <w:lang w:eastAsia="x-none"/>
        </w:rPr>
        <w:t>the University</w:t>
      </w:r>
      <w:r w:rsidRPr="00FF6F8E">
        <w:rPr>
          <w:lang w:eastAsia="x-none"/>
        </w:rPr>
        <w:t xml:space="preserve"> with a Health &amp; Safety file in compliance with CDM (Construction Design and Management) Regulations.</w:t>
      </w:r>
    </w:p>
    <w:p w14:paraId="411CD34E" w14:textId="77777777" w:rsidR="00C669DC" w:rsidRPr="00FF6F8E" w:rsidRDefault="00C669DC" w:rsidP="00C669DC">
      <w:pPr>
        <w:rPr>
          <w:lang w:eastAsia="x-none"/>
        </w:rPr>
      </w:pPr>
      <w:r w:rsidRPr="00FF6F8E">
        <w:rPr>
          <w:lang w:eastAsia="x-none"/>
        </w:rPr>
        <w:t>The Contractor shall conduct the design of all new mechanical services utilising the design criteria within but not limited to:</w:t>
      </w:r>
    </w:p>
    <w:p w14:paraId="09E31EBF" w14:textId="77777777" w:rsidR="00C669DC" w:rsidRPr="00FF6F8E" w:rsidRDefault="00C669DC" w:rsidP="00CA0816">
      <w:pPr>
        <w:pStyle w:val="ListParagraph"/>
        <w:keepNext w:val="0"/>
        <w:numPr>
          <w:ilvl w:val="0"/>
          <w:numId w:val="16"/>
        </w:numPr>
        <w:spacing w:after="0" w:line="240" w:lineRule="auto"/>
        <w:contextualSpacing w:val="0"/>
        <w:rPr>
          <w:lang w:eastAsia="x-none"/>
        </w:rPr>
      </w:pPr>
      <w:r w:rsidRPr="00FF6F8E">
        <w:rPr>
          <w:lang w:eastAsia="x-none"/>
        </w:rPr>
        <w:t>BESA Guides.</w:t>
      </w:r>
    </w:p>
    <w:p w14:paraId="691F3CD5" w14:textId="77777777" w:rsidR="00C669DC" w:rsidRPr="00FF6F8E" w:rsidRDefault="00C669DC" w:rsidP="00CA0816">
      <w:pPr>
        <w:pStyle w:val="ListParagraph"/>
        <w:keepNext w:val="0"/>
        <w:numPr>
          <w:ilvl w:val="0"/>
          <w:numId w:val="16"/>
        </w:numPr>
        <w:spacing w:after="0" w:line="240" w:lineRule="auto"/>
        <w:contextualSpacing w:val="0"/>
        <w:rPr>
          <w:lang w:eastAsia="x-none"/>
        </w:rPr>
      </w:pPr>
      <w:r w:rsidRPr="00FF6F8E">
        <w:rPr>
          <w:lang w:eastAsia="x-none"/>
        </w:rPr>
        <w:t>Part L2021 Regulation &amp; AD volume 2.</w:t>
      </w:r>
    </w:p>
    <w:p w14:paraId="6E6DA11A" w14:textId="77777777" w:rsidR="00C669DC" w:rsidRPr="00FF6F8E" w:rsidRDefault="00C669DC" w:rsidP="00CA0816">
      <w:pPr>
        <w:pStyle w:val="ListParagraph"/>
        <w:keepNext w:val="0"/>
        <w:numPr>
          <w:ilvl w:val="0"/>
          <w:numId w:val="16"/>
        </w:numPr>
        <w:spacing w:after="0" w:line="240" w:lineRule="auto"/>
        <w:contextualSpacing w:val="0"/>
        <w:rPr>
          <w:lang w:eastAsia="x-none"/>
        </w:rPr>
      </w:pPr>
      <w:r w:rsidRPr="00FF6F8E">
        <w:rPr>
          <w:lang w:eastAsia="x-none"/>
        </w:rPr>
        <w:t>CIBSE Guides, AM such as AM17, TM, COP.</w:t>
      </w:r>
    </w:p>
    <w:p w14:paraId="7ECA4798" w14:textId="77777777" w:rsidR="00C669DC" w:rsidRPr="00FF6F8E" w:rsidRDefault="00C669DC" w:rsidP="00CA0816">
      <w:pPr>
        <w:pStyle w:val="ListParagraph"/>
        <w:keepNext w:val="0"/>
        <w:numPr>
          <w:ilvl w:val="0"/>
          <w:numId w:val="16"/>
        </w:numPr>
        <w:spacing w:after="0" w:line="240" w:lineRule="auto"/>
        <w:contextualSpacing w:val="0"/>
        <w:rPr>
          <w:lang w:eastAsia="x-none"/>
        </w:rPr>
      </w:pPr>
      <w:r w:rsidRPr="00FF6F8E">
        <w:rPr>
          <w:lang w:eastAsia="x-none"/>
        </w:rPr>
        <w:t>HVCA Guides.</w:t>
      </w:r>
    </w:p>
    <w:p w14:paraId="31299AD0" w14:textId="77777777" w:rsidR="00C669DC" w:rsidRPr="00FF6F8E" w:rsidRDefault="00C669DC" w:rsidP="00CA0816">
      <w:pPr>
        <w:pStyle w:val="ListParagraph"/>
        <w:keepNext w:val="0"/>
        <w:numPr>
          <w:ilvl w:val="0"/>
          <w:numId w:val="16"/>
        </w:numPr>
        <w:spacing w:after="0" w:line="240" w:lineRule="auto"/>
        <w:contextualSpacing w:val="0"/>
        <w:rPr>
          <w:lang w:eastAsia="x-none"/>
        </w:rPr>
      </w:pPr>
      <w:r w:rsidRPr="00FF6F8E">
        <w:rPr>
          <w:lang w:eastAsia="x-none"/>
        </w:rPr>
        <w:t>BSRIA guides.</w:t>
      </w:r>
    </w:p>
    <w:p w14:paraId="2424FC80" w14:textId="77777777" w:rsidR="00C669DC" w:rsidRPr="00FF6F8E" w:rsidRDefault="00C669DC" w:rsidP="00CA0816">
      <w:pPr>
        <w:pStyle w:val="ListParagraph"/>
        <w:keepNext w:val="0"/>
        <w:numPr>
          <w:ilvl w:val="0"/>
          <w:numId w:val="16"/>
        </w:numPr>
        <w:spacing w:after="0" w:line="240" w:lineRule="auto"/>
        <w:contextualSpacing w:val="0"/>
        <w:rPr>
          <w:lang w:eastAsia="x-none"/>
        </w:rPr>
      </w:pPr>
      <w:r w:rsidRPr="00FF6F8E">
        <w:rPr>
          <w:lang w:eastAsia="x-none"/>
        </w:rPr>
        <w:t>British Standards, Specifications &amp; Codes of Practice.</w:t>
      </w:r>
    </w:p>
    <w:p w14:paraId="39F7734C" w14:textId="77777777" w:rsidR="00C669DC" w:rsidRPr="00FF6F8E" w:rsidRDefault="00C669DC" w:rsidP="00CA0816">
      <w:pPr>
        <w:pStyle w:val="ListParagraph"/>
        <w:keepNext w:val="0"/>
        <w:numPr>
          <w:ilvl w:val="0"/>
          <w:numId w:val="16"/>
        </w:numPr>
        <w:spacing w:after="0" w:line="240" w:lineRule="auto"/>
        <w:contextualSpacing w:val="0"/>
        <w:rPr>
          <w:lang w:eastAsia="x-none"/>
        </w:rPr>
      </w:pPr>
      <w:r w:rsidRPr="00FF6F8E">
        <w:rPr>
          <w:lang w:eastAsia="x-none"/>
        </w:rPr>
        <w:t>Noise pollution act.</w:t>
      </w:r>
    </w:p>
    <w:p w14:paraId="650EF84F" w14:textId="77777777" w:rsidR="00C669DC" w:rsidRPr="00FF6F8E" w:rsidRDefault="00C669DC" w:rsidP="00CA0816">
      <w:pPr>
        <w:pStyle w:val="ListParagraph"/>
        <w:keepNext w:val="0"/>
        <w:numPr>
          <w:ilvl w:val="0"/>
          <w:numId w:val="16"/>
        </w:numPr>
        <w:spacing w:after="0" w:line="240" w:lineRule="auto"/>
        <w:contextualSpacing w:val="0"/>
        <w:rPr>
          <w:lang w:eastAsia="x-none"/>
        </w:rPr>
      </w:pPr>
      <w:r w:rsidRPr="00FF6F8E">
        <w:rPr>
          <w:lang w:eastAsia="x-none"/>
        </w:rPr>
        <w:t>F-gas legislations and regulations.</w:t>
      </w:r>
    </w:p>
    <w:p w14:paraId="0A58D667" w14:textId="77777777" w:rsidR="00C669DC" w:rsidRPr="00FF6F8E" w:rsidRDefault="00C669DC" w:rsidP="00CA0816">
      <w:pPr>
        <w:pStyle w:val="ListParagraph"/>
        <w:keepNext w:val="0"/>
        <w:numPr>
          <w:ilvl w:val="0"/>
          <w:numId w:val="16"/>
        </w:numPr>
        <w:spacing w:after="0" w:line="240" w:lineRule="auto"/>
        <w:contextualSpacing w:val="0"/>
        <w:rPr>
          <w:lang w:eastAsia="x-none"/>
        </w:rPr>
      </w:pPr>
      <w:r w:rsidRPr="00FF6F8E">
        <w:rPr>
          <w:lang w:eastAsia="x-none"/>
        </w:rPr>
        <w:t>Specific Requirements of Local &amp; Statutory Authorities.</w:t>
      </w:r>
    </w:p>
    <w:p w14:paraId="0D25EFE2" w14:textId="77777777" w:rsidR="00C669DC" w:rsidRPr="00FF6F8E" w:rsidRDefault="00C669DC" w:rsidP="00CA0816">
      <w:pPr>
        <w:pStyle w:val="ListParagraph"/>
        <w:keepNext w:val="0"/>
        <w:numPr>
          <w:ilvl w:val="0"/>
          <w:numId w:val="16"/>
        </w:numPr>
        <w:spacing w:after="0" w:line="240" w:lineRule="auto"/>
        <w:contextualSpacing w:val="0"/>
        <w:rPr>
          <w:lang w:eastAsia="x-none"/>
        </w:rPr>
      </w:pPr>
      <w:r w:rsidRPr="00FF6F8E">
        <w:rPr>
          <w:lang w:eastAsia="x-none"/>
        </w:rPr>
        <w:t>CDM Regulations.</w:t>
      </w:r>
    </w:p>
    <w:p w14:paraId="03706901" w14:textId="77777777" w:rsidR="00C669DC" w:rsidRPr="00FF6F8E" w:rsidRDefault="00C669DC" w:rsidP="00CA0816">
      <w:pPr>
        <w:pStyle w:val="ListParagraph"/>
        <w:keepNext w:val="0"/>
        <w:numPr>
          <w:ilvl w:val="0"/>
          <w:numId w:val="16"/>
        </w:numPr>
        <w:spacing w:after="0" w:line="240" w:lineRule="auto"/>
        <w:contextualSpacing w:val="0"/>
        <w:rPr>
          <w:lang w:eastAsia="x-none"/>
        </w:rPr>
      </w:pPr>
      <w:r w:rsidRPr="00FF6F8E">
        <w:rPr>
          <w:lang w:eastAsia="x-none"/>
        </w:rPr>
        <w:t>Water Regulations Guide.</w:t>
      </w:r>
    </w:p>
    <w:p w14:paraId="0A78EBD0" w14:textId="77777777" w:rsidR="00C669DC" w:rsidRPr="00FF6F8E" w:rsidRDefault="00C669DC" w:rsidP="00CA0816">
      <w:pPr>
        <w:pStyle w:val="ListParagraph"/>
        <w:keepNext w:val="0"/>
        <w:numPr>
          <w:ilvl w:val="0"/>
          <w:numId w:val="16"/>
        </w:numPr>
        <w:spacing w:after="0" w:line="240" w:lineRule="auto"/>
        <w:contextualSpacing w:val="0"/>
        <w:rPr>
          <w:lang w:eastAsia="x-none"/>
        </w:rPr>
      </w:pPr>
      <w:r w:rsidRPr="00FF6F8E">
        <w:rPr>
          <w:lang w:eastAsia="x-none"/>
        </w:rPr>
        <w:t>SCC Policy on Legionella.</w:t>
      </w:r>
    </w:p>
    <w:p w14:paraId="5BFB30A0" w14:textId="77777777" w:rsidR="00C669DC" w:rsidRPr="00FF6F8E" w:rsidRDefault="00C669DC" w:rsidP="00CA0816">
      <w:pPr>
        <w:pStyle w:val="ListParagraph"/>
        <w:keepNext w:val="0"/>
        <w:numPr>
          <w:ilvl w:val="0"/>
          <w:numId w:val="16"/>
        </w:numPr>
        <w:spacing w:after="0" w:line="240" w:lineRule="auto"/>
        <w:contextualSpacing w:val="0"/>
        <w:rPr>
          <w:lang w:eastAsia="x-none"/>
        </w:rPr>
      </w:pPr>
      <w:r w:rsidRPr="00FF6F8E">
        <w:rPr>
          <w:lang w:eastAsia="x-none"/>
        </w:rPr>
        <w:t>ACOP L8, HSG274 PART 1,2&amp;3.</w:t>
      </w:r>
    </w:p>
    <w:p w14:paraId="4E854E74" w14:textId="77777777" w:rsidR="00C669DC" w:rsidRPr="00FF6F8E" w:rsidRDefault="00C669DC" w:rsidP="00CA0816">
      <w:pPr>
        <w:pStyle w:val="ListParagraph"/>
        <w:keepNext w:val="0"/>
        <w:numPr>
          <w:ilvl w:val="0"/>
          <w:numId w:val="16"/>
        </w:numPr>
        <w:spacing w:after="0" w:line="240" w:lineRule="auto"/>
        <w:contextualSpacing w:val="0"/>
        <w:rPr>
          <w:lang w:eastAsia="x-none"/>
        </w:rPr>
      </w:pPr>
      <w:r w:rsidRPr="00FF6F8E">
        <w:rPr>
          <w:lang w:eastAsia="x-none"/>
        </w:rPr>
        <w:t>IEE Regulations for electrical installations.</w:t>
      </w:r>
    </w:p>
    <w:p w14:paraId="6B1F9A4B" w14:textId="77777777" w:rsidR="00C669DC" w:rsidRPr="00FF6F8E" w:rsidRDefault="00C669DC" w:rsidP="00CA0816">
      <w:pPr>
        <w:pStyle w:val="ListParagraph"/>
        <w:keepNext w:val="0"/>
        <w:numPr>
          <w:ilvl w:val="0"/>
          <w:numId w:val="16"/>
        </w:numPr>
        <w:spacing w:after="0" w:line="240" w:lineRule="auto"/>
        <w:contextualSpacing w:val="0"/>
        <w:rPr>
          <w:lang w:eastAsia="x-none"/>
        </w:rPr>
      </w:pPr>
      <w:r w:rsidRPr="00FF6F8E">
        <w:rPr>
          <w:lang w:eastAsia="x-none"/>
        </w:rPr>
        <w:t>Institute of plumbing engineer services design guide.</w:t>
      </w:r>
    </w:p>
    <w:p w14:paraId="366F2D80" w14:textId="77777777" w:rsidR="00C669DC" w:rsidRPr="00FF6F8E" w:rsidRDefault="00C669DC" w:rsidP="00CA0816">
      <w:pPr>
        <w:pStyle w:val="ListParagraph"/>
        <w:keepNext w:val="0"/>
        <w:numPr>
          <w:ilvl w:val="0"/>
          <w:numId w:val="16"/>
        </w:numPr>
        <w:spacing w:after="0" w:line="240" w:lineRule="auto"/>
        <w:contextualSpacing w:val="0"/>
        <w:rPr>
          <w:lang w:eastAsia="x-none"/>
        </w:rPr>
      </w:pPr>
      <w:r w:rsidRPr="00FF6F8E">
        <w:rPr>
          <w:lang w:eastAsia="x-none"/>
        </w:rPr>
        <w:t>Clean air act.</w:t>
      </w:r>
    </w:p>
    <w:p w14:paraId="623163E3" w14:textId="77777777" w:rsidR="00C669DC" w:rsidRPr="00FF6F8E" w:rsidRDefault="00C669DC" w:rsidP="00CA0816">
      <w:pPr>
        <w:pStyle w:val="ListParagraph"/>
        <w:keepNext w:val="0"/>
        <w:numPr>
          <w:ilvl w:val="0"/>
          <w:numId w:val="16"/>
        </w:numPr>
        <w:spacing w:after="0" w:line="240" w:lineRule="auto"/>
        <w:contextualSpacing w:val="0"/>
        <w:rPr>
          <w:lang w:eastAsia="x-none"/>
        </w:rPr>
      </w:pPr>
      <w:r w:rsidRPr="00FF6F8E">
        <w:rPr>
          <w:lang w:eastAsia="x-none"/>
        </w:rPr>
        <w:t>Statutory Instruments and any other relevant Acts of Parliament.</w:t>
      </w:r>
    </w:p>
    <w:p w14:paraId="1BD1D3E2" w14:textId="77777777" w:rsidR="00C669DC" w:rsidRPr="00FF6F8E" w:rsidRDefault="00C669DC" w:rsidP="00C669DC">
      <w:pPr>
        <w:rPr>
          <w:lang w:eastAsia="x-none"/>
        </w:rPr>
      </w:pPr>
    </w:p>
    <w:p w14:paraId="5BBA4577" w14:textId="77777777" w:rsidR="00C669DC" w:rsidRPr="00FF6F8E" w:rsidRDefault="00C669DC" w:rsidP="00C669DC">
      <w:pPr>
        <w:rPr>
          <w:lang w:eastAsia="x-none"/>
        </w:rPr>
      </w:pPr>
      <w:r w:rsidRPr="00FF6F8E">
        <w:rPr>
          <w:lang w:eastAsia="x-none"/>
        </w:rPr>
        <w:t xml:space="preserve">The Contractor shall carry out the design of all new electrical services utilising the design criteria as provided within but not limited to: </w:t>
      </w:r>
    </w:p>
    <w:p w14:paraId="1407C132" w14:textId="77777777" w:rsidR="00C669DC" w:rsidRPr="00FF6F8E" w:rsidRDefault="00C669DC" w:rsidP="00CA0816">
      <w:pPr>
        <w:pStyle w:val="ListParagraph"/>
        <w:keepNext w:val="0"/>
        <w:numPr>
          <w:ilvl w:val="0"/>
          <w:numId w:val="17"/>
        </w:numPr>
        <w:spacing w:after="0" w:line="240" w:lineRule="auto"/>
        <w:contextualSpacing w:val="0"/>
        <w:rPr>
          <w:lang w:eastAsia="x-none"/>
        </w:rPr>
      </w:pPr>
      <w:r w:rsidRPr="00FF6F8E">
        <w:rPr>
          <w:lang w:eastAsia="x-none"/>
        </w:rPr>
        <w:t>BS7671:2018 (18th Edition of the IET Wiring Regulations).</w:t>
      </w:r>
    </w:p>
    <w:p w14:paraId="088B6246" w14:textId="77777777" w:rsidR="00C669DC" w:rsidRPr="00FF6F8E" w:rsidRDefault="00C669DC" w:rsidP="00CA0816">
      <w:pPr>
        <w:pStyle w:val="ListParagraph"/>
        <w:keepNext w:val="0"/>
        <w:numPr>
          <w:ilvl w:val="0"/>
          <w:numId w:val="17"/>
        </w:numPr>
        <w:spacing w:after="0" w:line="240" w:lineRule="auto"/>
        <w:contextualSpacing w:val="0"/>
        <w:rPr>
          <w:lang w:eastAsia="x-none"/>
        </w:rPr>
      </w:pPr>
      <w:r w:rsidRPr="00FF6F8E">
        <w:rPr>
          <w:lang w:eastAsia="x-none"/>
        </w:rPr>
        <w:t>CIBSE Lighting Guides and Technical Memorandums.</w:t>
      </w:r>
    </w:p>
    <w:p w14:paraId="6645D95D" w14:textId="77777777" w:rsidR="00C669DC" w:rsidRPr="00FF6F8E" w:rsidRDefault="00C669DC" w:rsidP="00CA0816">
      <w:pPr>
        <w:pStyle w:val="ListParagraph"/>
        <w:keepNext w:val="0"/>
        <w:numPr>
          <w:ilvl w:val="0"/>
          <w:numId w:val="17"/>
        </w:numPr>
        <w:spacing w:after="0" w:line="240" w:lineRule="auto"/>
        <w:contextualSpacing w:val="0"/>
        <w:rPr>
          <w:lang w:eastAsia="x-none"/>
        </w:rPr>
      </w:pPr>
      <w:r w:rsidRPr="00FF6F8E">
        <w:rPr>
          <w:lang w:eastAsia="x-none"/>
        </w:rPr>
        <w:t>British Standards, Specifications &amp; Codes of Practice.</w:t>
      </w:r>
    </w:p>
    <w:p w14:paraId="20B0BEFF" w14:textId="77777777" w:rsidR="00C669DC" w:rsidRPr="00FF6F8E" w:rsidRDefault="00C669DC" w:rsidP="00CA0816">
      <w:pPr>
        <w:pStyle w:val="ListParagraph"/>
        <w:keepNext w:val="0"/>
        <w:numPr>
          <w:ilvl w:val="0"/>
          <w:numId w:val="17"/>
        </w:numPr>
        <w:spacing w:after="0" w:line="240" w:lineRule="auto"/>
        <w:contextualSpacing w:val="0"/>
        <w:rPr>
          <w:lang w:eastAsia="x-none"/>
        </w:rPr>
      </w:pPr>
      <w:r w:rsidRPr="00FF6F8E">
        <w:rPr>
          <w:lang w:eastAsia="x-none"/>
        </w:rPr>
        <w:t xml:space="preserve">The Health and Safety at Work Act. </w:t>
      </w:r>
    </w:p>
    <w:p w14:paraId="379BF9EE" w14:textId="77777777" w:rsidR="00C669DC" w:rsidRPr="00FF6F8E" w:rsidRDefault="00C669DC" w:rsidP="00CA0816">
      <w:pPr>
        <w:pStyle w:val="ListParagraph"/>
        <w:keepNext w:val="0"/>
        <w:numPr>
          <w:ilvl w:val="0"/>
          <w:numId w:val="17"/>
        </w:numPr>
        <w:spacing w:after="0" w:line="240" w:lineRule="auto"/>
        <w:contextualSpacing w:val="0"/>
        <w:rPr>
          <w:lang w:eastAsia="x-none"/>
        </w:rPr>
      </w:pPr>
      <w:r w:rsidRPr="00FF6F8E">
        <w:rPr>
          <w:lang w:eastAsia="x-none"/>
        </w:rPr>
        <w:t xml:space="preserve">Local Building Control Officer Requirements. </w:t>
      </w:r>
    </w:p>
    <w:p w14:paraId="75CFE943" w14:textId="77777777" w:rsidR="00C669DC" w:rsidRPr="00FF6F8E" w:rsidRDefault="00C669DC" w:rsidP="00CA0816">
      <w:pPr>
        <w:pStyle w:val="ListParagraph"/>
        <w:keepNext w:val="0"/>
        <w:numPr>
          <w:ilvl w:val="0"/>
          <w:numId w:val="17"/>
        </w:numPr>
        <w:spacing w:after="0" w:line="240" w:lineRule="auto"/>
        <w:contextualSpacing w:val="0"/>
        <w:rPr>
          <w:lang w:eastAsia="x-none"/>
        </w:rPr>
      </w:pPr>
      <w:r w:rsidRPr="00FF6F8E">
        <w:rPr>
          <w:lang w:eastAsia="x-none"/>
        </w:rPr>
        <w:t xml:space="preserve">Building Regulations. </w:t>
      </w:r>
    </w:p>
    <w:p w14:paraId="4434AC52" w14:textId="77777777" w:rsidR="00C669DC" w:rsidRPr="00FF6F8E" w:rsidRDefault="00C669DC" w:rsidP="00CA0816">
      <w:pPr>
        <w:pStyle w:val="ListParagraph"/>
        <w:keepNext w:val="0"/>
        <w:numPr>
          <w:ilvl w:val="0"/>
          <w:numId w:val="17"/>
        </w:numPr>
        <w:spacing w:after="0" w:line="240" w:lineRule="auto"/>
        <w:contextualSpacing w:val="0"/>
        <w:rPr>
          <w:lang w:eastAsia="x-none"/>
        </w:rPr>
      </w:pPr>
      <w:r w:rsidRPr="00FF6F8E">
        <w:rPr>
          <w:lang w:eastAsia="x-none"/>
        </w:rPr>
        <w:t xml:space="preserve">Electricity at Work regulations. </w:t>
      </w:r>
    </w:p>
    <w:p w14:paraId="33C39EBB" w14:textId="77777777" w:rsidR="00C669DC" w:rsidRPr="00FF6F8E" w:rsidRDefault="00C669DC" w:rsidP="00CA0816">
      <w:pPr>
        <w:pStyle w:val="ListParagraph"/>
        <w:keepNext w:val="0"/>
        <w:numPr>
          <w:ilvl w:val="0"/>
          <w:numId w:val="17"/>
        </w:numPr>
        <w:spacing w:after="0" w:line="240" w:lineRule="auto"/>
        <w:contextualSpacing w:val="0"/>
        <w:rPr>
          <w:lang w:eastAsia="x-none"/>
        </w:rPr>
      </w:pPr>
      <w:r w:rsidRPr="00FF6F8E">
        <w:rPr>
          <w:lang w:eastAsia="x-none"/>
        </w:rPr>
        <w:t xml:space="preserve">Statutory Instruments and any other relevant Acts of Parliament. </w:t>
      </w:r>
    </w:p>
    <w:p w14:paraId="72AD36B6" w14:textId="77777777" w:rsidR="00C669DC" w:rsidRPr="00FF6F8E" w:rsidRDefault="00C669DC" w:rsidP="00CA0816">
      <w:pPr>
        <w:pStyle w:val="ListParagraph"/>
        <w:keepNext w:val="0"/>
        <w:numPr>
          <w:ilvl w:val="0"/>
          <w:numId w:val="17"/>
        </w:numPr>
        <w:spacing w:after="0" w:line="240" w:lineRule="auto"/>
        <w:contextualSpacing w:val="0"/>
        <w:rPr>
          <w:lang w:eastAsia="x-none"/>
        </w:rPr>
      </w:pPr>
      <w:r w:rsidRPr="00FF6F8E">
        <w:rPr>
          <w:lang w:eastAsia="x-none"/>
        </w:rPr>
        <w:t xml:space="preserve">IET Guidance notes  </w:t>
      </w:r>
    </w:p>
    <w:p w14:paraId="7A18C898" w14:textId="77777777" w:rsidR="00C669DC" w:rsidRPr="00FF6F8E" w:rsidRDefault="00C669DC" w:rsidP="00C669DC">
      <w:pPr>
        <w:rPr>
          <w:lang w:eastAsia="x-none"/>
        </w:rPr>
      </w:pPr>
    </w:p>
    <w:p w14:paraId="23D45F63" w14:textId="77777777" w:rsidR="00C669DC" w:rsidRPr="00FF6F8E" w:rsidRDefault="00C669DC" w:rsidP="00C669DC">
      <w:r w:rsidRPr="00FF6F8E">
        <w:t xml:space="preserve">All electrical work carried </w:t>
      </w:r>
      <w:bookmarkStart w:id="38" w:name="_Int_XZlLn5N6"/>
      <w:proofErr w:type="gramStart"/>
      <w:r w:rsidRPr="00FF6F8E">
        <w:t>out</w:t>
      </w:r>
      <w:bookmarkEnd w:id="38"/>
      <w:proofErr w:type="gramEnd"/>
      <w:r w:rsidRPr="00FF6F8E">
        <w:t xml:space="preserve"> and materials used shall comply with the relevant clauses of BS7671:2018 - Requirements for Electrical Installations (IET Wiring Regulations - 18th Edition) and manufacturer instructions. </w:t>
      </w:r>
    </w:p>
    <w:p w14:paraId="2D2AFEF7" w14:textId="18A95654" w:rsidR="00F62D67" w:rsidRPr="00FF6F8E" w:rsidRDefault="00C669DC" w:rsidP="00A671EE">
      <w:pPr>
        <w:rPr>
          <w:lang w:eastAsia="x-none"/>
        </w:rPr>
      </w:pPr>
      <w:r w:rsidRPr="00FF6F8E">
        <w:rPr>
          <w:lang w:eastAsia="x-none"/>
        </w:rPr>
        <w:t>Refer to Appendix A below, for a comprehensive list of industry standards to be considered for the project.</w:t>
      </w:r>
    </w:p>
    <w:p w14:paraId="65840AB1" w14:textId="77777777" w:rsidR="00F62D67" w:rsidRPr="00FF6F8E" w:rsidRDefault="00F62D67" w:rsidP="00F62D67">
      <w:pPr>
        <w:pStyle w:val="Heading2"/>
      </w:pPr>
      <w:bookmarkStart w:id="39" w:name="_Toc223706983"/>
      <w:bookmarkStart w:id="40" w:name="_Toc1358578743"/>
      <w:bookmarkStart w:id="41" w:name="_Toc2015706996"/>
      <w:bookmarkStart w:id="42" w:name="_Toc1782525795"/>
      <w:bookmarkStart w:id="43" w:name="_Toc1214534930"/>
      <w:bookmarkStart w:id="44" w:name="_Toc65527677"/>
      <w:bookmarkStart w:id="45" w:name="_Toc989708916"/>
      <w:bookmarkStart w:id="46" w:name="_Toc484085733"/>
      <w:bookmarkStart w:id="47" w:name="_Toc223945826"/>
      <w:r w:rsidRPr="00FF6F8E">
        <w:t>Calculations</w:t>
      </w:r>
      <w:bookmarkEnd w:id="39"/>
      <w:bookmarkEnd w:id="40"/>
      <w:bookmarkEnd w:id="41"/>
      <w:bookmarkEnd w:id="42"/>
      <w:bookmarkEnd w:id="43"/>
      <w:bookmarkEnd w:id="44"/>
      <w:bookmarkEnd w:id="45"/>
      <w:bookmarkEnd w:id="46"/>
      <w:bookmarkEnd w:id="47"/>
    </w:p>
    <w:p w14:paraId="159B14A6" w14:textId="77777777" w:rsidR="00F62D67" w:rsidRPr="00FF6F8E" w:rsidRDefault="00F62D67" w:rsidP="00F62D67">
      <w:r w:rsidRPr="00FF6F8E">
        <w:t>The Contractor shall undertake all calculations necessary for the mechanical and electrical services design, in accordance with the requirements set out within this Specification and all referenced documents.</w:t>
      </w:r>
    </w:p>
    <w:p w14:paraId="7973F0CE" w14:textId="77777777" w:rsidR="00F62D67" w:rsidRPr="00FF6F8E" w:rsidRDefault="00F62D67" w:rsidP="00F62D67">
      <w:r w:rsidRPr="00FF6F8E">
        <w:t>All calculations shall clearly demonstrate that the Contractor’s design satisfies the performance requirements of this Specification, together with all applicable Local Authority and Statutory Undertaker requirements.</w:t>
      </w:r>
    </w:p>
    <w:p w14:paraId="6FE9FA21" w14:textId="77777777" w:rsidR="00F62D67" w:rsidRPr="00FF6F8E" w:rsidRDefault="00F62D67" w:rsidP="00F62D67">
      <w:r w:rsidRPr="00FF6F8E">
        <w:t>The University reserves the right to inspect, in whole or in part, any calculations relating to the proposed building services design at any stage of the Project. The Contractor shall provide such calculations promptly upon request. Any review, comment, or acknowledgement by the University, whether verbal or written, shall not constitute approval and shall not relieve the Contractor of their obligations regarding the correct performance, safety, and compliance of the building services installation, nor shall it diminish or affect any Contractor/Employer Design Warranty obligations.</w:t>
      </w:r>
    </w:p>
    <w:p w14:paraId="7E2DC862" w14:textId="77777777" w:rsidR="00F62D67" w:rsidRPr="00FF6F8E" w:rsidRDefault="00F62D67" w:rsidP="00F62D67">
      <w:r w:rsidRPr="00FF6F8E">
        <w:t>All calculations shall be clearly and logically presented, with appropriate sub</w:t>
      </w:r>
      <w:r w:rsidRPr="00FF6F8E">
        <w:noBreakHyphen/>
        <w:t>headings identifying the specific section of the Works to which they relate.</w:t>
      </w:r>
    </w:p>
    <w:p w14:paraId="7E8F7B71" w14:textId="14E17E79" w:rsidR="00551DF5" w:rsidRPr="00FF6F8E" w:rsidRDefault="00F62D67" w:rsidP="00551DF5">
      <w:r w:rsidRPr="00FF6F8E">
        <w:t>Electrical calculations shall, as a minimum, include protection discrimination studies, fault</w:t>
      </w:r>
      <w:r w:rsidR="5C54458A" w:rsidRPr="00FF6F8E">
        <w:t xml:space="preserve"> </w:t>
      </w:r>
      <w:r w:rsidRPr="00FF6F8E">
        <w:t>level calculations, and motor</w:t>
      </w:r>
      <w:r w:rsidR="17ECBBCF" w:rsidRPr="00FF6F8E">
        <w:t xml:space="preserve"> </w:t>
      </w:r>
      <w:r w:rsidRPr="00FF6F8E">
        <w:t>starting regulation calculations.</w:t>
      </w:r>
    </w:p>
    <w:p w14:paraId="45785FCA" w14:textId="2EB5934E" w:rsidR="003D7BF1" w:rsidRPr="00FF6F8E" w:rsidRDefault="003D7BF1" w:rsidP="003D7BF1">
      <w:pPr>
        <w:pStyle w:val="Heading2"/>
      </w:pPr>
      <w:bookmarkStart w:id="48" w:name="_Toc223706984"/>
      <w:bookmarkStart w:id="49" w:name="_Toc429106878"/>
      <w:bookmarkStart w:id="50" w:name="_Toc194973790"/>
      <w:bookmarkStart w:id="51" w:name="_Toc331353554"/>
      <w:bookmarkStart w:id="52" w:name="_Toc115751432"/>
      <w:bookmarkStart w:id="53" w:name="_Toc1336010829"/>
      <w:bookmarkStart w:id="54" w:name="_Toc1264322840"/>
      <w:bookmarkStart w:id="55" w:name="_Toc970895151"/>
      <w:bookmarkStart w:id="56" w:name="_Toc223945827"/>
      <w:r w:rsidRPr="00FF6F8E">
        <w:t>Existing Services</w:t>
      </w:r>
      <w:bookmarkEnd w:id="48"/>
      <w:bookmarkEnd w:id="49"/>
      <w:bookmarkEnd w:id="50"/>
      <w:bookmarkEnd w:id="51"/>
      <w:bookmarkEnd w:id="52"/>
      <w:bookmarkEnd w:id="53"/>
      <w:bookmarkEnd w:id="54"/>
      <w:bookmarkEnd w:id="55"/>
      <w:bookmarkEnd w:id="56"/>
    </w:p>
    <w:p w14:paraId="35FFA06D" w14:textId="77777777" w:rsidR="003D7BF1" w:rsidRPr="00FF6F8E" w:rsidRDefault="003D7BF1" w:rsidP="003D7BF1">
      <w:r w:rsidRPr="00FF6F8E">
        <w:t>The Contractor shall, prior to commencing any works and in consultation with the relevant utility providers, verify the precise size, location, depth, and extent of all existing watercourses, sewers, services, and apparatus located on or adjacent to the site boundaries.</w:t>
      </w:r>
    </w:p>
    <w:p w14:paraId="2ABA397C" w14:textId="77777777" w:rsidR="003D7BF1" w:rsidRPr="00FF6F8E" w:rsidRDefault="003D7BF1" w:rsidP="003D7BF1">
      <w:r w:rsidRPr="00FF6F8E">
        <w:t>Where required, the Contractor shall work with the appropriate Authority to excavate trial holes or slit trenches to confirm this information.</w:t>
      </w:r>
    </w:p>
    <w:p w14:paraId="21F2373F" w14:textId="3BCF16C5" w:rsidR="00984496" w:rsidRPr="00FF6F8E" w:rsidRDefault="003D7BF1" w:rsidP="003D7BF1">
      <w:r w:rsidRPr="00FF6F8E">
        <w:t xml:space="preserve">Where works are proposed </w:t>
      </w:r>
      <w:proofErr w:type="gramStart"/>
      <w:r w:rsidRPr="00FF6F8E">
        <w:t>in close proximity to</w:t>
      </w:r>
      <w:proofErr w:type="gramEnd"/>
      <w:r w:rsidRPr="00FF6F8E">
        <w:t xml:space="preserve"> Local Authority sewers or other statutory undertakers’ apparatus, the Contractor shall jointly undertake a detailed inspection with the relevant Authority to establish the exact condition of the affected services and equipment.</w:t>
      </w:r>
    </w:p>
    <w:p w14:paraId="084EBA06" w14:textId="77777777" w:rsidR="003D7BF1" w:rsidRPr="00FF6F8E" w:rsidRDefault="003D7BF1" w:rsidP="003D7BF1">
      <w:pPr>
        <w:pStyle w:val="Heading2"/>
      </w:pPr>
      <w:bookmarkStart w:id="57" w:name="_Toc223706985"/>
      <w:bookmarkStart w:id="58" w:name="_Toc1431104106"/>
      <w:bookmarkStart w:id="59" w:name="_Toc789472808"/>
      <w:bookmarkStart w:id="60" w:name="_Toc1750870937"/>
      <w:bookmarkStart w:id="61" w:name="_Toc1199735917"/>
      <w:bookmarkStart w:id="62" w:name="_Toc1752743014"/>
      <w:bookmarkStart w:id="63" w:name="_Toc111903944"/>
      <w:bookmarkStart w:id="64" w:name="_Toc1372981538"/>
      <w:bookmarkStart w:id="65" w:name="_Toc223945828"/>
      <w:r w:rsidRPr="00FF6F8E">
        <w:t>Protecting the Works</w:t>
      </w:r>
      <w:bookmarkEnd w:id="57"/>
      <w:bookmarkEnd w:id="58"/>
      <w:bookmarkEnd w:id="59"/>
      <w:bookmarkEnd w:id="60"/>
      <w:bookmarkEnd w:id="61"/>
      <w:bookmarkEnd w:id="62"/>
      <w:bookmarkEnd w:id="63"/>
      <w:bookmarkEnd w:id="64"/>
      <w:bookmarkEnd w:id="65"/>
    </w:p>
    <w:p w14:paraId="4F432C1B" w14:textId="77777777" w:rsidR="003D7BF1" w:rsidRPr="00FF6F8E" w:rsidRDefault="003D7BF1" w:rsidP="003D7BF1">
      <w:r w:rsidRPr="00FF6F8E">
        <w:t>The Contractor shall be fully responsible for ensuring that all plant and equipment, including existing systems and components are properly protected against deterioration, damp, dust, moisture, and damage. This protection shall be maintained until Practical Completion has been achieved.</w:t>
      </w:r>
    </w:p>
    <w:p w14:paraId="18CB5720" w14:textId="1CC2BC1B" w:rsidR="003D7BF1" w:rsidRPr="00FF6F8E" w:rsidRDefault="003D7BF1" w:rsidP="003D7BF1">
      <w:r w:rsidRPr="00FF6F8E">
        <w:t>The cause of any damage shall not relieve the Contractor of their responsibilities under this clause. Any damage or deterioration that occurs shall be rectified by the Contractor, including renewal where necessary, at the Contractor’s expense to the satisfaction of the University. Any delays resulting from such remedial works shall also be the responsibility of the Contractor.</w:t>
      </w:r>
    </w:p>
    <w:p w14:paraId="1602EFB5" w14:textId="77777777" w:rsidR="00B9330B" w:rsidRPr="00FF6F8E" w:rsidRDefault="00B9330B" w:rsidP="003D7BF1"/>
    <w:p w14:paraId="7AD8B773" w14:textId="77777777" w:rsidR="00B9330B" w:rsidRPr="00FF6F8E" w:rsidRDefault="00B9330B" w:rsidP="00B9330B">
      <w:pPr>
        <w:pStyle w:val="Heading2"/>
      </w:pPr>
      <w:bookmarkStart w:id="66" w:name="_Toc223706986"/>
      <w:bookmarkStart w:id="67" w:name="_Toc371087381"/>
      <w:bookmarkStart w:id="68" w:name="_Toc812667321"/>
      <w:bookmarkStart w:id="69" w:name="_Toc1135140879"/>
      <w:bookmarkStart w:id="70" w:name="_Toc592443792"/>
      <w:bookmarkStart w:id="71" w:name="_Toc1147872480"/>
      <w:bookmarkStart w:id="72" w:name="_Toc614377068"/>
      <w:bookmarkStart w:id="73" w:name="_Toc386288286"/>
      <w:bookmarkStart w:id="74" w:name="_Toc223945829"/>
      <w:r w:rsidRPr="00FF6F8E">
        <w:lastRenderedPageBreak/>
        <w:t>Continued Use and Protection of Existing Systems</w:t>
      </w:r>
      <w:bookmarkEnd w:id="66"/>
      <w:bookmarkEnd w:id="67"/>
      <w:bookmarkEnd w:id="68"/>
      <w:bookmarkEnd w:id="69"/>
      <w:bookmarkEnd w:id="70"/>
      <w:bookmarkEnd w:id="71"/>
      <w:bookmarkEnd w:id="72"/>
      <w:bookmarkEnd w:id="73"/>
      <w:bookmarkEnd w:id="74"/>
    </w:p>
    <w:p w14:paraId="6702A2F9" w14:textId="77777777" w:rsidR="00B9330B" w:rsidRPr="00FF6F8E" w:rsidRDefault="00B9330B" w:rsidP="00B9330B">
      <w:r w:rsidRPr="00FF6F8E">
        <w:t xml:space="preserve">All existing electrical systems that are to remain in service shall be maintained in a clean, safe, and fully operational condition </w:t>
      </w:r>
      <w:proofErr w:type="gramStart"/>
      <w:r w:rsidRPr="00FF6F8E">
        <w:t>at all times</w:t>
      </w:r>
      <w:proofErr w:type="gramEnd"/>
      <w:r w:rsidRPr="00FF6F8E">
        <w:t>. The Contractor shall protect all switchboards, distribution boards, wiring systems, and plant areas from damage or contamination. Any reinstatement works required due to damage caused by the Contractor shall be completed at the Contractor’s expense.</w:t>
      </w:r>
    </w:p>
    <w:p w14:paraId="6B330F62" w14:textId="46EA1065" w:rsidR="00B9330B" w:rsidRPr="00FF6F8E" w:rsidRDefault="00B9330B" w:rsidP="00B9330B">
      <w:r w:rsidRPr="00FF6F8E">
        <w:t>Before undertaking any modifications, the Contractor shall carry out a full Electrical Installation Condition Report (EICR) and a tag</w:t>
      </w:r>
      <w:r w:rsidR="2DEE2A84" w:rsidRPr="00FF6F8E">
        <w:t xml:space="preserve"> </w:t>
      </w:r>
      <w:r w:rsidRPr="00FF6F8E">
        <w:t>and</w:t>
      </w:r>
      <w:r w:rsidR="3DBF8990" w:rsidRPr="00FF6F8E">
        <w:t xml:space="preserve"> </w:t>
      </w:r>
      <w:r w:rsidRPr="00FF6F8E">
        <w:t>trace survey of all existing circuits within the work areas and associated switch</w:t>
      </w:r>
      <w:r w:rsidR="77BCFBC2" w:rsidRPr="00FF6F8E">
        <w:t xml:space="preserve"> </w:t>
      </w:r>
      <w:r w:rsidRPr="00FF6F8E">
        <w:t>rooms. The survey shall confirm the function of each circuit, identify all existing supplies, and verify that sufficient capacity is available to support the proposed Air Source Heat Pump system.</w:t>
      </w:r>
    </w:p>
    <w:p w14:paraId="20E21625" w14:textId="784CAD9F" w:rsidR="00B9330B" w:rsidRPr="00FF6F8E" w:rsidRDefault="00B9330B" w:rsidP="00B9330B">
      <w:proofErr w:type="gramStart"/>
      <w:r w:rsidRPr="00FF6F8E">
        <w:t>Particular attention</w:t>
      </w:r>
      <w:proofErr w:type="gramEnd"/>
      <w:r w:rsidRPr="00FF6F8E">
        <w:t xml:space="preserve"> shall be given to identifying existing generator supplies, automatic transfer switches, and load</w:t>
      </w:r>
      <w:r w:rsidR="33BC0D85" w:rsidRPr="00FF6F8E">
        <w:t xml:space="preserve"> </w:t>
      </w:r>
      <w:r w:rsidRPr="00FF6F8E">
        <w:t>shedding controls that may be affected by the integration of the new heat pump system.</w:t>
      </w:r>
    </w:p>
    <w:p w14:paraId="1C784084" w14:textId="11797708" w:rsidR="00B9330B" w:rsidRPr="00FF6F8E" w:rsidRDefault="00B9330B" w:rsidP="00B9330B">
      <w:r w:rsidRPr="00FF6F8E">
        <w:t>All isolations, temporary supplies, and re</w:t>
      </w:r>
      <w:r w:rsidRPr="00FF6F8E">
        <w:noBreakHyphen/>
        <w:t xml:space="preserve">energisation works shall be undertaken strictly under the supervision of the relevant Estates </w:t>
      </w:r>
      <w:r w:rsidR="004F36FB" w:rsidRPr="00FF6F8E">
        <w:t>team</w:t>
      </w:r>
      <w:r w:rsidRPr="00FF6F8E">
        <w:t xml:space="preserve">, following their Permit to Work and Shutdown Authorisation procedures. The Contractor shall submit detailed method statements, risk assessments, and isolation sequences at least ten working days prior to any planned shutdown or interface testing. Temporary supplies and protective measures shall be installed to ensure </w:t>
      </w:r>
      <w:r w:rsidR="00773D08" w:rsidRPr="00FF6F8E">
        <w:t xml:space="preserve">building operational </w:t>
      </w:r>
      <w:r w:rsidRPr="00FF6F8E">
        <w:t xml:space="preserve">continuity </w:t>
      </w:r>
      <w:r w:rsidR="00773D08" w:rsidRPr="00FF6F8E">
        <w:t>where practical</w:t>
      </w:r>
      <w:r w:rsidRPr="00FF6F8E">
        <w:t xml:space="preserve"> throughout the works.</w:t>
      </w:r>
    </w:p>
    <w:p w14:paraId="39D7A2BB" w14:textId="68C2BE27" w:rsidR="00984496" w:rsidRPr="00FF6F8E" w:rsidRDefault="00B9330B" w:rsidP="003D7BF1">
      <w:r w:rsidRPr="00FF6F8E">
        <w:t>Where existing services are diverted, altered, or reinstated, full inspection and testing of the retained systems shall be carried out. Certification shall be provided in accordance with BS 7671, and all test results shall be included within the completion documentation.</w:t>
      </w:r>
    </w:p>
    <w:p w14:paraId="61961763" w14:textId="6671255F" w:rsidR="003D7BF1" w:rsidRPr="00FF6F8E" w:rsidRDefault="003D7BF1" w:rsidP="003D7BF1">
      <w:pPr>
        <w:pStyle w:val="Heading2"/>
        <w:keepLines/>
        <w:spacing w:before="0" w:after="120"/>
        <w:ind w:left="0" w:firstLine="0"/>
      </w:pPr>
      <w:bookmarkStart w:id="75" w:name="_Toc106707876"/>
      <w:bookmarkStart w:id="76" w:name="_Toc157773767"/>
      <w:bookmarkStart w:id="77" w:name="_Toc164269376"/>
      <w:bookmarkStart w:id="78" w:name="_Toc180763758"/>
      <w:bookmarkStart w:id="79" w:name="_Toc190429243"/>
      <w:bookmarkStart w:id="80" w:name="_Toc223706987"/>
      <w:bookmarkStart w:id="81" w:name="_Toc1862681355"/>
      <w:bookmarkStart w:id="82" w:name="_Toc319221249"/>
      <w:bookmarkStart w:id="83" w:name="_Toc2147327849"/>
      <w:bookmarkStart w:id="84" w:name="_Toc921611663"/>
      <w:bookmarkStart w:id="85" w:name="_Toc1141959288"/>
      <w:bookmarkStart w:id="86" w:name="_Toc482977407"/>
      <w:bookmarkStart w:id="87" w:name="_Toc629266538"/>
      <w:bookmarkStart w:id="88" w:name="_Toc223945830"/>
      <w:r w:rsidRPr="00FF6F8E">
        <w:t xml:space="preserve">Identification of Mechanical </w:t>
      </w:r>
      <w:r w:rsidR="00F2779D" w:rsidRPr="00FF6F8E">
        <w:t xml:space="preserve">&amp; Electrical </w:t>
      </w:r>
      <w:r w:rsidRPr="00FF6F8E">
        <w:t>Services</w:t>
      </w:r>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560C0CD3" w14:textId="7419ACA5" w:rsidR="003D7BF1" w:rsidRPr="00FF6F8E" w:rsidRDefault="003D7BF1" w:rsidP="003D7BF1">
      <w:pPr>
        <w:rPr>
          <w:lang w:eastAsia="x-none"/>
        </w:rPr>
      </w:pPr>
      <w:r w:rsidRPr="00FF6F8E">
        <w:rPr>
          <w:lang w:eastAsia="x-none"/>
        </w:rPr>
        <w:t>All plant, equipment</w:t>
      </w:r>
      <w:r w:rsidR="00153E4C" w:rsidRPr="00FF6F8E">
        <w:rPr>
          <w:lang w:eastAsia="x-none"/>
        </w:rPr>
        <w:t>, and</w:t>
      </w:r>
      <w:r w:rsidRPr="00FF6F8E">
        <w:rPr>
          <w:lang w:eastAsia="x-none"/>
        </w:rPr>
        <w:t xml:space="preserve"> pipework ancillaries shall be clearly labelled to identify their function and ID number. Equipment labels and valve tags shall be white engraved </w:t>
      </w:r>
      <w:proofErr w:type="spellStart"/>
      <w:r w:rsidRPr="00FF6F8E">
        <w:rPr>
          <w:lang w:eastAsia="x-none"/>
        </w:rPr>
        <w:t>traffolyte</w:t>
      </w:r>
      <w:proofErr w:type="spellEnd"/>
      <w:r w:rsidRPr="00FF6F8E">
        <w:rPr>
          <w:lang w:eastAsia="x-none"/>
        </w:rPr>
        <w:t xml:space="preserve"> with black lettering, securely fixed on item. Label size shall be adequate dimensions and should be legible without difficulty. </w:t>
      </w:r>
    </w:p>
    <w:p w14:paraId="2EC32378" w14:textId="77777777" w:rsidR="00153E4C" w:rsidRPr="00FF6F8E" w:rsidRDefault="00153E4C" w:rsidP="00153E4C">
      <w:r w:rsidRPr="00FF6F8E">
        <w:t>All label wording shall be verified with the University or their representative prior to engraving.</w:t>
      </w:r>
    </w:p>
    <w:p w14:paraId="0F348937" w14:textId="77777777" w:rsidR="00153E4C" w:rsidRPr="00FF6F8E" w:rsidRDefault="00153E4C" w:rsidP="00153E4C">
      <w:r w:rsidRPr="00FF6F8E">
        <w:t>Labels shall be fixed to the exterior of the equipment using a minimum of two brass round</w:t>
      </w:r>
      <w:r w:rsidRPr="00FF6F8E">
        <w:rPr>
          <w:rFonts w:ascii="Cambria Math" w:hAnsi="Cambria Math" w:cs="Cambria Math"/>
        </w:rPr>
        <w:t>‑</w:t>
      </w:r>
      <w:r w:rsidRPr="00FF6F8E">
        <w:t>head screws, or by another approved method acceptable to the University. Adhesive labels are not permitted.</w:t>
      </w:r>
    </w:p>
    <w:p w14:paraId="2754EF05" w14:textId="77777777" w:rsidR="003D7BF1" w:rsidRPr="00FF6F8E" w:rsidRDefault="003D7BF1" w:rsidP="003D7BF1">
      <w:pPr>
        <w:rPr>
          <w:lang w:eastAsia="x-none"/>
        </w:rPr>
      </w:pPr>
      <w:r w:rsidRPr="00FF6F8E">
        <w:rPr>
          <w:lang w:eastAsia="x-none"/>
        </w:rPr>
        <w:t>All control equipment must be clearly labelled to indicate their function.</w:t>
      </w:r>
    </w:p>
    <w:p w14:paraId="006249AB" w14:textId="77777777" w:rsidR="003D7BF1" w:rsidRPr="00FF6F8E" w:rsidRDefault="003D7BF1" w:rsidP="003D7BF1">
      <w:pPr>
        <w:rPr>
          <w:lang w:eastAsia="x-none"/>
        </w:rPr>
      </w:pPr>
      <w:r w:rsidRPr="00FF6F8E">
        <w:rPr>
          <w:lang w:eastAsia="x-none"/>
        </w:rPr>
        <w:t>All piped services within internal and external plant rooms, ceiling voids, etc., shall be clearly identified to BS(EN) 1710 together with the direction of flow.</w:t>
      </w:r>
    </w:p>
    <w:p w14:paraId="55B0D719" w14:textId="77777777" w:rsidR="003D7BF1" w:rsidRPr="00FF6F8E" w:rsidRDefault="003D7BF1" w:rsidP="003D7BF1">
      <w:pPr>
        <w:rPr>
          <w:lang w:eastAsia="x-none"/>
        </w:rPr>
      </w:pPr>
      <w:r w:rsidRPr="00FF6F8E">
        <w:rPr>
          <w:lang w:eastAsia="x-none"/>
        </w:rPr>
        <w:t>Pipework identification banding shall be applied after final covering and/or protective cladding is complete.</w:t>
      </w:r>
    </w:p>
    <w:p w14:paraId="55182213" w14:textId="77777777" w:rsidR="00D14A44" w:rsidRPr="00FF6F8E" w:rsidRDefault="00D14A44" w:rsidP="00D14A44">
      <w:r w:rsidRPr="00FF6F8E">
        <w:t>Where switchgear or control gear operation cannot be directly observed by the operator, and where this may pose a safety risk, a suitable indicator complying with BS 4099 shall be installed in a clearly visible location.</w:t>
      </w:r>
    </w:p>
    <w:p w14:paraId="19E00EA8" w14:textId="01C3128E" w:rsidR="00D14A44" w:rsidRPr="00FF6F8E" w:rsidRDefault="00D14A44" w:rsidP="00D14A44">
      <w:r w:rsidRPr="00FF6F8E">
        <w:t>All isolation devices shall be clearly identifiable by suitable marking to indicate the equipment or circuit isolated.</w:t>
      </w:r>
    </w:p>
    <w:p w14:paraId="15591D6E" w14:textId="77777777" w:rsidR="00D14A44" w:rsidRPr="00FF6F8E" w:rsidRDefault="00D14A44" w:rsidP="00D14A44">
      <w:r w:rsidRPr="00FF6F8E">
        <w:t>A Valve Chart shall also be provided, detailing the load served by each circuit, including valves, motors, pumps, and machines, along with associated wattage, horsepower, temperature, pressure, and location. Each item listed on the valve chart shall be clearly labelled to correspond with the circuit information shown on the main control panel(s) or manufacturer’s wiring diagrams.</w:t>
      </w:r>
    </w:p>
    <w:p w14:paraId="7C38B9D7" w14:textId="77777777" w:rsidR="003D7BF1" w:rsidRPr="00FF6F8E" w:rsidRDefault="003D7BF1" w:rsidP="003D7BF1">
      <w:pPr>
        <w:rPr>
          <w:lang w:eastAsia="x-none"/>
        </w:rPr>
      </w:pPr>
    </w:p>
    <w:p w14:paraId="273E5A94" w14:textId="77777777" w:rsidR="003D7BF1" w:rsidRPr="00FF6F8E" w:rsidRDefault="003D7BF1" w:rsidP="003D7BF1">
      <w:pPr>
        <w:pStyle w:val="Heading2"/>
        <w:keepLines/>
        <w:spacing w:before="0" w:after="120"/>
        <w:ind w:left="0" w:firstLine="0"/>
      </w:pPr>
      <w:bookmarkStart w:id="89" w:name="_Toc106707874"/>
      <w:bookmarkStart w:id="90" w:name="_Toc157773769"/>
      <w:bookmarkStart w:id="91" w:name="_Toc164269377"/>
      <w:bookmarkStart w:id="92" w:name="_Toc180763759"/>
      <w:bookmarkStart w:id="93" w:name="_Toc190429244"/>
      <w:bookmarkStart w:id="94" w:name="_Toc223706988"/>
      <w:bookmarkStart w:id="95" w:name="_Toc1002378295"/>
      <w:bookmarkStart w:id="96" w:name="_Toc519201487"/>
      <w:bookmarkStart w:id="97" w:name="_Toc1715752281"/>
      <w:bookmarkStart w:id="98" w:name="_Toc142712099"/>
      <w:bookmarkStart w:id="99" w:name="_Toc521390376"/>
      <w:bookmarkStart w:id="100" w:name="_Toc1744709250"/>
      <w:bookmarkStart w:id="101" w:name="_Toc58308493"/>
      <w:bookmarkStart w:id="102" w:name="_Toc223945831"/>
      <w:r w:rsidRPr="00FF6F8E">
        <w:lastRenderedPageBreak/>
        <w:t>Fire Stopping</w:t>
      </w:r>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01A8D7A7" w14:textId="4A27C5B2" w:rsidR="003D7BF1" w:rsidRPr="00FF6F8E" w:rsidRDefault="003D7BF1" w:rsidP="003D7BF1">
      <w:r w:rsidRPr="00FF6F8E">
        <w:t xml:space="preserve">The Contractor shall ensure that all works associated with the </w:t>
      </w:r>
      <w:r w:rsidR="00365520" w:rsidRPr="00FF6F8E">
        <w:t xml:space="preserve">plant, equipment, </w:t>
      </w:r>
      <w:r w:rsidRPr="00FF6F8E">
        <w:t>auxiliary equipment, and associated electrical works are designed, installed, and completed so that the integrity of the building’s fire compartmentation is fully maintained and reinstated upon completion.</w:t>
      </w:r>
    </w:p>
    <w:p w14:paraId="4565D0CC" w14:textId="77777777" w:rsidR="003D7BF1" w:rsidRPr="00FF6F8E" w:rsidRDefault="003D7BF1" w:rsidP="003D7BF1">
      <w:r w:rsidRPr="00FF6F8E">
        <w:t>All penetrations, voids, and service openings created or disturbed by the Contractor shall be made good using tested and certified fire</w:t>
      </w:r>
      <w:r w:rsidRPr="00FF6F8E">
        <w:rPr>
          <w:rFonts w:ascii="Cambria Math" w:hAnsi="Cambria Math" w:cs="Cambria Math"/>
        </w:rPr>
        <w:t>‑</w:t>
      </w:r>
      <w:r w:rsidRPr="00FF6F8E">
        <w:t>stopping systems that restore the original fire</w:t>
      </w:r>
      <w:r w:rsidRPr="00FF6F8E">
        <w:rPr>
          <w:rFonts w:ascii="Cambria Math" w:hAnsi="Cambria Math" w:cs="Cambria Math"/>
        </w:rPr>
        <w:t>‑</w:t>
      </w:r>
      <w:r w:rsidRPr="00FF6F8E">
        <w:t xml:space="preserve">resistance rating of the construction and </w:t>
      </w:r>
      <w:proofErr w:type="gramStart"/>
      <w:r w:rsidRPr="00FF6F8E">
        <w:t>maintain the building</w:t>
      </w:r>
      <w:r w:rsidRPr="00FF6F8E">
        <w:rPr>
          <w:rFonts w:ascii="Aptos" w:hAnsi="Aptos" w:cs="Aptos"/>
        </w:rPr>
        <w:t>’</w:t>
      </w:r>
      <w:r w:rsidRPr="00FF6F8E">
        <w:t>s fire strategy at all times</w:t>
      </w:r>
      <w:proofErr w:type="gramEnd"/>
      <w:r w:rsidRPr="00FF6F8E">
        <w:t>.</w:t>
      </w:r>
    </w:p>
    <w:p w14:paraId="6E08059D" w14:textId="77777777" w:rsidR="003D7BF1" w:rsidRPr="00FF6F8E" w:rsidRDefault="003D7BF1" w:rsidP="003D7BF1">
      <w:r w:rsidRPr="00FF6F8E">
        <w:t>All fire</w:t>
      </w:r>
      <w:r w:rsidRPr="00FF6F8E">
        <w:rPr>
          <w:rFonts w:ascii="Cambria Math" w:hAnsi="Cambria Math" w:cs="Cambria Math"/>
        </w:rPr>
        <w:t>‑</w:t>
      </w:r>
      <w:r w:rsidRPr="00FF6F8E">
        <w:t>stopping works shall comply with the current edition of Approved Document B (Fire Safety) of the Building Regulations and shall achieve a fire</w:t>
      </w:r>
      <w:r w:rsidRPr="00FF6F8E">
        <w:rPr>
          <w:rFonts w:ascii="Cambria Math" w:hAnsi="Cambria Math" w:cs="Cambria Math"/>
        </w:rPr>
        <w:t>‑</w:t>
      </w:r>
      <w:r w:rsidRPr="00FF6F8E">
        <w:t>resistance period of not less than one hour.</w:t>
      </w:r>
    </w:p>
    <w:p w14:paraId="44CC45BB" w14:textId="77777777" w:rsidR="003D7BF1" w:rsidRPr="00FF6F8E" w:rsidRDefault="003D7BF1" w:rsidP="003D7BF1">
      <w:pPr>
        <w:rPr>
          <w:lang w:eastAsia="x-none"/>
        </w:rPr>
      </w:pPr>
      <w:r w:rsidRPr="00FF6F8E">
        <w:rPr>
          <w:lang w:eastAsia="x-none"/>
        </w:rPr>
        <w:t>All fire compartments penetrated by building services shall be fire-stopped using a proprietary method that maintains the:</w:t>
      </w:r>
    </w:p>
    <w:p w14:paraId="6B9BEDC6" w14:textId="77777777" w:rsidR="003D7BF1" w:rsidRPr="00FF6F8E" w:rsidRDefault="003D7BF1" w:rsidP="00CA0816">
      <w:pPr>
        <w:pStyle w:val="ListParagraph"/>
        <w:keepNext w:val="0"/>
        <w:numPr>
          <w:ilvl w:val="0"/>
          <w:numId w:val="13"/>
        </w:numPr>
        <w:spacing w:after="0" w:line="240" w:lineRule="auto"/>
        <w:contextualSpacing w:val="0"/>
        <w:rPr>
          <w:lang w:eastAsia="x-none"/>
        </w:rPr>
      </w:pPr>
      <w:r w:rsidRPr="00FF6F8E">
        <w:rPr>
          <w:lang w:eastAsia="x-none"/>
        </w:rPr>
        <w:t>Fire and smoke rating of the compartment,</w:t>
      </w:r>
    </w:p>
    <w:p w14:paraId="57FDB2C6" w14:textId="77777777" w:rsidR="003D7BF1" w:rsidRPr="00FF6F8E" w:rsidRDefault="003D7BF1" w:rsidP="00CA0816">
      <w:pPr>
        <w:pStyle w:val="ListParagraph"/>
        <w:keepNext w:val="0"/>
        <w:numPr>
          <w:ilvl w:val="0"/>
          <w:numId w:val="13"/>
        </w:numPr>
        <w:spacing w:after="0" w:line="240" w:lineRule="auto"/>
        <w:contextualSpacing w:val="0"/>
        <w:rPr>
          <w:lang w:eastAsia="x-none"/>
        </w:rPr>
      </w:pPr>
      <w:r w:rsidRPr="00FF6F8E">
        <w:rPr>
          <w:lang w:eastAsia="x-none"/>
        </w:rPr>
        <w:t>Thermal insulation and vapour barrier performance of the service,</w:t>
      </w:r>
    </w:p>
    <w:p w14:paraId="3AC03ADC" w14:textId="77777777" w:rsidR="003D7BF1" w:rsidRPr="00FF6F8E" w:rsidRDefault="003D7BF1" w:rsidP="00CA0816">
      <w:pPr>
        <w:pStyle w:val="ListParagraph"/>
        <w:keepNext w:val="0"/>
        <w:numPr>
          <w:ilvl w:val="0"/>
          <w:numId w:val="13"/>
        </w:numPr>
        <w:spacing w:after="0" w:line="240" w:lineRule="auto"/>
        <w:contextualSpacing w:val="0"/>
        <w:rPr>
          <w:lang w:eastAsia="x-none"/>
        </w:rPr>
      </w:pPr>
      <w:r w:rsidRPr="00FF6F8E">
        <w:rPr>
          <w:lang w:eastAsia="x-none"/>
        </w:rPr>
        <w:t>Acoustic performance of the compartment</w:t>
      </w:r>
    </w:p>
    <w:p w14:paraId="09CE6942" w14:textId="77777777" w:rsidR="00CB67C6" w:rsidRPr="00FF6F8E" w:rsidRDefault="00CB67C6" w:rsidP="003D7BF1"/>
    <w:p w14:paraId="7B9ED718" w14:textId="64BEE119" w:rsidR="003D7BF1" w:rsidRPr="00FF6F8E" w:rsidRDefault="003D7BF1" w:rsidP="003D7BF1">
      <w:r w:rsidRPr="00FF6F8E">
        <w:t>All joints, edges, and penetrations through fire</w:t>
      </w:r>
      <w:r w:rsidRPr="00FF6F8E">
        <w:rPr>
          <w:rFonts w:ascii="Cambria Math" w:hAnsi="Cambria Math" w:cs="Cambria Math"/>
        </w:rPr>
        <w:t>‑</w:t>
      </w:r>
      <w:r w:rsidRPr="00FF6F8E">
        <w:t>rated materials shall be fully sealed using approved proprietary accessories to maintain the required performance. The Contractor shall include within their tender all materials, fixings, overlaps, labour, and access equipment required to complete these works in full.</w:t>
      </w:r>
    </w:p>
    <w:p w14:paraId="03D29F48" w14:textId="77777777" w:rsidR="0048175C" w:rsidRPr="00FF6F8E" w:rsidRDefault="0048175C" w:rsidP="0048175C">
      <w:pPr>
        <w:rPr>
          <w:lang w:eastAsia="x-none"/>
        </w:rPr>
      </w:pPr>
      <w:r w:rsidRPr="00FF6F8E">
        <w:rPr>
          <w:lang w:eastAsia="x-none"/>
        </w:rPr>
        <w:t>Fire stopping for pipework shall comply with the appropriate test methods in BS EN 1366-3.</w:t>
      </w:r>
    </w:p>
    <w:p w14:paraId="42353877" w14:textId="77777777" w:rsidR="0048175C" w:rsidRPr="00FF6F8E" w:rsidRDefault="0048175C" w:rsidP="0048175C">
      <w:pPr>
        <w:rPr>
          <w:lang w:eastAsia="x-none"/>
        </w:rPr>
      </w:pPr>
      <w:r w:rsidRPr="00FF6F8E">
        <w:rPr>
          <w:lang w:eastAsia="x-none"/>
        </w:rPr>
        <w:t>Pipes passing through internal walls, floors or partitions, shall have a fire sleeve that complies with the current Building Regulations and tested to BS 476 for a duration to match fire rating of the fabric material.</w:t>
      </w:r>
    </w:p>
    <w:p w14:paraId="17AEB75F" w14:textId="2A42F590" w:rsidR="003D7BF1" w:rsidRPr="00FF6F8E" w:rsidRDefault="003D7BF1" w:rsidP="003D7BF1">
      <w:r w:rsidRPr="00FF6F8E">
        <w:t>All fire</w:t>
      </w:r>
      <w:r w:rsidRPr="00FF6F8E">
        <w:rPr>
          <w:rFonts w:ascii="Cambria Math" w:hAnsi="Cambria Math" w:cs="Cambria Math"/>
        </w:rPr>
        <w:t>‑</w:t>
      </w:r>
      <w:r w:rsidRPr="00FF6F8E">
        <w:t>stopping works shall be carried out by a specialist, third</w:t>
      </w:r>
      <w:r w:rsidRPr="00FF6F8E">
        <w:rPr>
          <w:rFonts w:ascii="Cambria Math" w:hAnsi="Cambria Math" w:cs="Cambria Math"/>
        </w:rPr>
        <w:t>‑</w:t>
      </w:r>
      <w:r w:rsidRPr="00FF6F8E">
        <w:t>party</w:t>
      </w:r>
      <w:r w:rsidRPr="00FF6F8E">
        <w:rPr>
          <w:rFonts w:ascii="Cambria Math" w:hAnsi="Cambria Math" w:cs="Cambria Math"/>
        </w:rPr>
        <w:t>‑</w:t>
      </w:r>
      <w:r w:rsidRPr="00FF6F8E">
        <w:t>accredited contractor certified under FIRAS, or an equivalent scheme. The specialist shall provide certificates of conformity for each penetration, supported by product data sheets and photographic evidence prior to concealment. A fire</w:t>
      </w:r>
      <w:r w:rsidRPr="00FF6F8E">
        <w:rPr>
          <w:rFonts w:ascii="Cambria Math" w:hAnsi="Cambria Math" w:cs="Cambria Math"/>
        </w:rPr>
        <w:t>‑</w:t>
      </w:r>
      <w:r w:rsidRPr="00FF6F8E">
        <w:t>stopping register detailing every penetration, location, product, and rating shall be maintained and included in the Operation and Maintenance Manuals.</w:t>
      </w:r>
    </w:p>
    <w:p w14:paraId="24BD7089" w14:textId="77777777" w:rsidR="003D7BF1" w:rsidRPr="00FF6F8E" w:rsidRDefault="003D7BF1" w:rsidP="003D7BF1">
      <w:r w:rsidRPr="00FF6F8E">
        <w:t>The Contractor shall be responsible for full coordination of all fire</w:t>
      </w:r>
      <w:r w:rsidRPr="00FF6F8E">
        <w:rPr>
          <w:rFonts w:ascii="Cambria Math" w:hAnsi="Cambria Math" w:cs="Cambria Math"/>
        </w:rPr>
        <w:t>‑</w:t>
      </w:r>
      <w:r w:rsidRPr="00FF6F8E">
        <w:t>stopping installations with architectural, structural, mechanical, and electrical works, whether existing or newly installed.</w:t>
      </w:r>
    </w:p>
    <w:p w14:paraId="1292F404" w14:textId="11B2E15F" w:rsidR="003D7BF1" w:rsidRPr="00FF6F8E" w:rsidRDefault="003D7BF1" w:rsidP="003D7BF1">
      <w:r w:rsidRPr="00FF6F8E">
        <w:t>The Contractor shall notify the University Fire Officer and Authorised Person of any proposed penetration to fire</w:t>
      </w:r>
      <w:r w:rsidRPr="00FF6F8E">
        <w:rPr>
          <w:rFonts w:ascii="Cambria Math" w:hAnsi="Cambria Math" w:cs="Cambria Math"/>
        </w:rPr>
        <w:t>‑</w:t>
      </w:r>
      <w:r w:rsidRPr="00FF6F8E">
        <w:t>resisting construction and shall obtain approval before proceeding.</w:t>
      </w:r>
    </w:p>
    <w:p w14:paraId="2AA7F26E" w14:textId="77777777" w:rsidR="003D7BF1" w:rsidRPr="00FF6F8E" w:rsidRDefault="003D7BF1" w:rsidP="003D7BF1">
      <w:r w:rsidRPr="00FF6F8E">
        <w:t>Upon completion, the Contractor shall obtain formal acceptance from both the appointed fire</w:t>
      </w:r>
      <w:r w:rsidRPr="00FF6F8E">
        <w:rPr>
          <w:rFonts w:ascii="Cambria Math" w:hAnsi="Cambria Math" w:cs="Cambria Math"/>
        </w:rPr>
        <w:t>‑</w:t>
      </w:r>
      <w:r w:rsidRPr="00FF6F8E">
        <w:t>stopping specialist and the University Fire Officer confirming that all penetrations and roof works have been correctly reinstated and that the compartmentation strategy has been fully preserved.</w:t>
      </w:r>
    </w:p>
    <w:p w14:paraId="080C298D" w14:textId="77777777" w:rsidR="003D7BF1" w:rsidRPr="00FF6F8E" w:rsidRDefault="003D7BF1" w:rsidP="003D7BF1">
      <w:pPr>
        <w:rPr>
          <w:lang w:eastAsia="x-none"/>
        </w:rPr>
      </w:pPr>
      <w:r w:rsidRPr="00FF6F8E">
        <w:rPr>
          <w:lang w:eastAsia="x-none"/>
        </w:rPr>
        <w:t>Appropriate allowances shall be made for the movement of mechanical services.</w:t>
      </w:r>
    </w:p>
    <w:p w14:paraId="55A2B38E" w14:textId="77777777" w:rsidR="003D7BF1" w:rsidRPr="00FF6F8E" w:rsidRDefault="003D7BF1" w:rsidP="003D7BF1">
      <w:pPr>
        <w:rPr>
          <w:lang w:eastAsia="x-none"/>
        </w:rPr>
      </w:pPr>
      <w:r w:rsidRPr="00FF6F8E">
        <w:rPr>
          <w:lang w:eastAsia="x-none"/>
        </w:rPr>
        <w:t>Certified test data shall be provided for all methods and materials used.</w:t>
      </w:r>
    </w:p>
    <w:p w14:paraId="46135F6A" w14:textId="77777777" w:rsidR="00606B65" w:rsidRPr="00FF6F8E" w:rsidRDefault="00606B65" w:rsidP="003D7BF1">
      <w:pPr>
        <w:jc w:val="left"/>
        <w:rPr>
          <w:lang w:eastAsia="x-none"/>
        </w:rPr>
      </w:pPr>
    </w:p>
    <w:p w14:paraId="197F15D3" w14:textId="77777777" w:rsidR="003D7BF1" w:rsidRPr="00FF6F8E" w:rsidRDefault="003D7BF1" w:rsidP="003D7BF1">
      <w:pPr>
        <w:pStyle w:val="Heading2"/>
      </w:pPr>
      <w:bookmarkStart w:id="103" w:name="_Toc223706989"/>
      <w:bookmarkStart w:id="104" w:name="_Toc116163530"/>
      <w:bookmarkStart w:id="105" w:name="_Toc2146371472"/>
      <w:bookmarkStart w:id="106" w:name="_Toc1321844202"/>
      <w:bookmarkStart w:id="107" w:name="_Toc524135722"/>
      <w:bookmarkStart w:id="108" w:name="_Toc113319047"/>
      <w:bookmarkStart w:id="109" w:name="_Toc629442655"/>
      <w:bookmarkStart w:id="110" w:name="_Toc213774297"/>
      <w:bookmarkStart w:id="111" w:name="_Toc223945832"/>
      <w:r w:rsidRPr="00FF6F8E">
        <w:lastRenderedPageBreak/>
        <w:t>List of Spares</w:t>
      </w:r>
      <w:bookmarkEnd w:id="103"/>
      <w:bookmarkEnd w:id="104"/>
      <w:bookmarkEnd w:id="105"/>
      <w:bookmarkEnd w:id="106"/>
      <w:bookmarkEnd w:id="107"/>
      <w:bookmarkEnd w:id="108"/>
      <w:bookmarkEnd w:id="109"/>
      <w:bookmarkEnd w:id="110"/>
      <w:bookmarkEnd w:id="111"/>
    </w:p>
    <w:p w14:paraId="3B74F680" w14:textId="77777777" w:rsidR="003D7BF1" w:rsidRPr="00FF6F8E" w:rsidRDefault="003D7BF1" w:rsidP="003D7BF1">
      <w:r w:rsidRPr="00FF6F8E">
        <w:t>Four weeks prior to Practical Completion, the Contractor shall submit to the University a full list of recommended spares for each item of equipment. This list shall include ordering procedures, delivery periods, and current prices at the time of submission.</w:t>
      </w:r>
    </w:p>
    <w:p w14:paraId="112164D8" w14:textId="77777777" w:rsidR="003D7BF1" w:rsidRPr="00FF6F8E" w:rsidRDefault="003D7BF1" w:rsidP="003D7BF1">
      <w:r w:rsidRPr="00FF6F8E">
        <w:t>The list of spares shall be based on the manufacturer’s recommendations and shall cover:</w:t>
      </w:r>
    </w:p>
    <w:p w14:paraId="49266BDD" w14:textId="77777777" w:rsidR="003D7BF1" w:rsidRPr="00FF6F8E" w:rsidRDefault="003D7BF1" w:rsidP="003D7BF1">
      <w:pPr>
        <w:jc w:val="left"/>
      </w:pPr>
      <w:r w:rsidRPr="00FF6F8E">
        <w:br/>
        <w:t>a) The first twelve months of operation of the plant supplied under the Contract.</w:t>
      </w:r>
      <w:r w:rsidRPr="00FF6F8E">
        <w:br/>
        <w:t>b) Long</w:t>
      </w:r>
      <w:r w:rsidRPr="00FF6F8E">
        <w:noBreakHyphen/>
        <w:t>term operational requirements.</w:t>
      </w:r>
    </w:p>
    <w:p w14:paraId="031A37C1" w14:textId="77777777" w:rsidR="00A671EE" w:rsidRPr="00FF6F8E" w:rsidRDefault="00A671EE" w:rsidP="003D7BF1"/>
    <w:p w14:paraId="6204DC5E" w14:textId="1205C9C5" w:rsidR="003D7BF1" w:rsidRPr="00FF6F8E" w:rsidRDefault="003D7BF1" w:rsidP="003D7BF1">
      <w:r w:rsidRPr="00FF6F8E">
        <w:t>All spares shall comply with this Specification and remain subject to inspection and testing by the University prior to despatch from the Contractor’s or manufacturer’s works.</w:t>
      </w:r>
    </w:p>
    <w:p w14:paraId="6F86EF3E" w14:textId="77777777" w:rsidR="003D7BF1" w:rsidRPr="00FF6F8E" w:rsidRDefault="003D7BF1" w:rsidP="003D7BF1">
      <w:r w:rsidRPr="00FF6F8E">
        <w:t>The Contractor shall supply and deliver all spares required to support the first twelve months of operation.</w:t>
      </w:r>
    </w:p>
    <w:p w14:paraId="26950959" w14:textId="77777777" w:rsidR="003D7BF1" w:rsidRPr="00FF6F8E" w:rsidRDefault="003D7BF1" w:rsidP="003D7BF1">
      <w:r w:rsidRPr="00FF6F8E">
        <w:t>All spare parts provided shall be fully interchangeable with the corresponding installed components and shall not compromise the operation or performance of the plant. Only original manufacturer’s parts are acceptable; copies, replicas, or non</w:t>
      </w:r>
      <w:r w:rsidRPr="00FF6F8E">
        <w:noBreakHyphen/>
        <w:t>approved alternatives will not be permitted.</w:t>
      </w:r>
    </w:p>
    <w:p w14:paraId="3E945D7E" w14:textId="77777777" w:rsidR="003D7BF1" w:rsidRPr="00FF6F8E" w:rsidRDefault="003D7BF1" w:rsidP="003D7BF1">
      <w:r w:rsidRPr="00FF6F8E">
        <w:t xml:space="preserve">All spares shall be suitably prepared for storage to prevent deterioration during transport and storage. </w:t>
      </w:r>
    </w:p>
    <w:p w14:paraId="5E68144C" w14:textId="782FCFC8" w:rsidR="009E2031" w:rsidRPr="00FF6F8E" w:rsidRDefault="003D7BF1" w:rsidP="003D7BF1">
      <w:r w:rsidRPr="00FF6F8E">
        <w:t>Each item shall be clearly marked and numbered in accordance with the spare parts list for identification.</w:t>
      </w:r>
    </w:p>
    <w:p w14:paraId="1BAEE563" w14:textId="77777777" w:rsidR="003D7BF1" w:rsidRPr="00FF6F8E" w:rsidRDefault="003D7BF1" w:rsidP="003D7BF1">
      <w:pPr>
        <w:pStyle w:val="Heading2"/>
      </w:pPr>
      <w:bookmarkStart w:id="112" w:name="_Toc223706990"/>
      <w:bookmarkStart w:id="113" w:name="_Toc1865563663"/>
      <w:bookmarkStart w:id="114" w:name="_Toc914650325"/>
      <w:bookmarkStart w:id="115" w:name="_Toc1300274034"/>
      <w:bookmarkStart w:id="116" w:name="_Toc1250790419"/>
      <w:bookmarkStart w:id="117" w:name="_Toc1485819692"/>
      <w:bookmarkStart w:id="118" w:name="_Toc1596815195"/>
      <w:bookmarkStart w:id="119" w:name="_Toc348841608"/>
      <w:bookmarkStart w:id="120" w:name="_Toc223945833"/>
      <w:r w:rsidRPr="00FF6F8E">
        <w:t>Inspections</w:t>
      </w:r>
      <w:bookmarkEnd w:id="112"/>
      <w:bookmarkEnd w:id="113"/>
      <w:bookmarkEnd w:id="114"/>
      <w:bookmarkEnd w:id="115"/>
      <w:bookmarkEnd w:id="116"/>
      <w:bookmarkEnd w:id="117"/>
      <w:bookmarkEnd w:id="118"/>
      <w:bookmarkEnd w:id="119"/>
      <w:bookmarkEnd w:id="120"/>
    </w:p>
    <w:p w14:paraId="1FA2D305" w14:textId="52DEA706" w:rsidR="003D7BF1" w:rsidRPr="00FF6F8E" w:rsidRDefault="003D7BF1" w:rsidP="003D7BF1">
      <w:pPr>
        <w:jc w:val="left"/>
      </w:pPr>
      <w:r w:rsidRPr="00FF6F8E">
        <w:t>The Contractor shall make all project</w:t>
      </w:r>
      <w:r w:rsidR="4E38602A" w:rsidRPr="00FF6F8E">
        <w:t xml:space="preserve"> </w:t>
      </w:r>
      <w:r w:rsidRPr="00FF6F8E">
        <w:t>related calculations and design drawings available for inspection by the University at any time during the design stage.</w:t>
      </w:r>
    </w:p>
    <w:p w14:paraId="721A3B3C" w14:textId="4B81725B" w:rsidR="003D7BF1" w:rsidRPr="00FF6F8E" w:rsidRDefault="003D7BF1" w:rsidP="00A671EE">
      <w:pPr>
        <w:jc w:val="left"/>
        <w:rPr>
          <w:lang w:eastAsia="x-none"/>
        </w:rPr>
      </w:pPr>
      <w:r w:rsidRPr="00FF6F8E">
        <w:rPr>
          <w:lang w:eastAsia="x-none"/>
        </w:rPr>
        <w:t xml:space="preserve">Throughout the installation works, the Contractor shall ensure that a senior operative </w:t>
      </w:r>
      <w:proofErr w:type="gramStart"/>
      <w:r w:rsidRPr="00FF6F8E">
        <w:rPr>
          <w:lang w:eastAsia="x-none"/>
        </w:rPr>
        <w:t>is present at all times</w:t>
      </w:r>
      <w:proofErr w:type="gramEnd"/>
      <w:r w:rsidRPr="00FF6F8E">
        <w:rPr>
          <w:lang w:eastAsia="x-none"/>
        </w:rPr>
        <w:t xml:space="preserve"> to accompany the University during their inspections of the works.</w:t>
      </w:r>
    </w:p>
    <w:p w14:paraId="735F53AC" w14:textId="77777777" w:rsidR="003D7BF1" w:rsidRPr="00FF6F8E" w:rsidRDefault="003D7BF1" w:rsidP="003D7BF1">
      <w:pPr>
        <w:pStyle w:val="Heading2"/>
      </w:pPr>
      <w:bookmarkStart w:id="121" w:name="_Toc223706991"/>
      <w:bookmarkStart w:id="122" w:name="_Toc1498465573"/>
      <w:bookmarkStart w:id="123" w:name="_Toc713307626"/>
      <w:bookmarkStart w:id="124" w:name="_Toc1197874451"/>
      <w:bookmarkStart w:id="125" w:name="_Toc1736572530"/>
      <w:bookmarkStart w:id="126" w:name="_Toc1838630318"/>
      <w:bookmarkStart w:id="127" w:name="_Toc2071660490"/>
      <w:bookmarkStart w:id="128" w:name="_Toc845551291"/>
      <w:bookmarkStart w:id="129" w:name="_Toc223945834"/>
      <w:r w:rsidRPr="00FF6F8E">
        <w:t>Disruption to Existing Services</w:t>
      </w:r>
      <w:bookmarkEnd w:id="121"/>
      <w:bookmarkEnd w:id="122"/>
      <w:bookmarkEnd w:id="123"/>
      <w:bookmarkEnd w:id="124"/>
      <w:bookmarkEnd w:id="125"/>
      <w:bookmarkEnd w:id="126"/>
      <w:bookmarkEnd w:id="127"/>
      <w:bookmarkEnd w:id="128"/>
      <w:bookmarkEnd w:id="129"/>
    </w:p>
    <w:p w14:paraId="2B19D676" w14:textId="77777777" w:rsidR="003D7BF1" w:rsidRPr="00FF6F8E" w:rsidRDefault="003D7BF1" w:rsidP="003D7BF1">
      <w:r w:rsidRPr="00FF6F8E">
        <w:t>New installations shall be carried out with minimal disruption to existing services serving occupied areas.</w:t>
      </w:r>
    </w:p>
    <w:p w14:paraId="06D465F6" w14:textId="6DD56D96" w:rsidR="0061250D" w:rsidRPr="00FF6F8E" w:rsidRDefault="003D7BF1" w:rsidP="003D7BF1">
      <w:r w:rsidRPr="00FF6F8E">
        <w:t>The Contractor shall submit a method statement to the University prior to any removal or modification of existing services that affect occupied areas. Works involving the removal of existing services and the implementation of temporary measures required to maintain continuity of supplies may necessitate working outside normal hours. Such works may also need to be undertaken in areas outside those designated exclusively for the Contractor’s use.</w:t>
      </w:r>
    </w:p>
    <w:p w14:paraId="49A8AF33" w14:textId="77777777" w:rsidR="003D7BF1" w:rsidRPr="00FF6F8E" w:rsidRDefault="003D7BF1" w:rsidP="003D7BF1">
      <w:pPr>
        <w:pStyle w:val="Heading2"/>
      </w:pPr>
      <w:bookmarkStart w:id="130" w:name="_Toc223706992"/>
      <w:bookmarkStart w:id="131" w:name="_Toc2100723688"/>
      <w:bookmarkStart w:id="132" w:name="_Toc272811570"/>
      <w:bookmarkStart w:id="133" w:name="_Toc153687050"/>
      <w:bookmarkStart w:id="134" w:name="_Toc17562109"/>
      <w:bookmarkStart w:id="135" w:name="_Toc1886957962"/>
      <w:bookmarkStart w:id="136" w:name="_Toc2014221358"/>
      <w:bookmarkStart w:id="137" w:name="_Toc797162898"/>
      <w:bookmarkStart w:id="138" w:name="_Toc223945835"/>
      <w:r w:rsidRPr="00FF6F8E">
        <w:t>Site Inspection</w:t>
      </w:r>
      <w:bookmarkEnd w:id="130"/>
      <w:bookmarkEnd w:id="131"/>
      <w:bookmarkEnd w:id="132"/>
      <w:bookmarkEnd w:id="133"/>
      <w:bookmarkEnd w:id="134"/>
      <w:bookmarkEnd w:id="135"/>
      <w:bookmarkEnd w:id="136"/>
      <w:bookmarkEnd w:id="137"/>
      <w:bookmarkEnd w:id="138"/>
    </w:p>
    <w:p w14:paraId="67561350" w14:textId="77777777" w:rsidR="003D7BF1" w:rsidRPr="00FF6F8E" w:rsidRDefault="003D7BF1" w:rsidP="003D7BF1">
      <w:pPr>
        <w:spacing w:after="0" w:line="300" w:lineRule="atLeast"/>
        <w:jc w:val="left"/>
        <w:rPr>
          <w:rFonts w:eastAsia="Times New Roman" w:cs="Segoe UI"/>
          <w:color w:val="19244B" w:themeColor="text2"/>
          <w:szCs w:val="22"/>
          <w:lang w:eastAsia="en-GB"/>
        </w:rPr>
      </w:pPr>
      <w:r w:rsidRPr="00FF6F8E">
        <w:rPr>
          <w:rFonts w:eastAsia="Times New Roman" w:cs="Segoe UI"/>
          <w:color w:val="19244B" w:themeColor="text2"/>
          <w:szCs w:val="22"/>
          <w:lang w:eastAsia="en-GB"/>
        </w:rPr>
        <w:t>The Contractor shall visit the site prior to submitting their tender to fully ascertain the scope of the works and to verify all site conditions and arrangements. No claims for variations will be considered arising from the Contractor’s failure to comply with this requirement.</w:t>
      </w:r>
    </w:p>
    <w:p w14:paraId="26306AC5" w14:textId="77777777" w:rsidR="00F62D67" w:rsidRPr="00FF6F8E" w:rsidRDefault="00F62D67" w:rsidP="003D7BF1">
      <w:pPr>
        <w:spacing w:after="0" w:line="300" w:lineRule="atLeast"/>
        <w:jc w:val="left"/>
        <w:rPr>
          <w:rFonts w:eastAsia="Times New Roman" w:cs="Segoe UI"/>
          <w:color w:val="19244B" w:themeColor="text2"/>
          <w:szCs w:val="22"/>
          <w:lang w:eastAsia="en-GB"/>
        </w:rPr>
      </w:pPr>
    </w:p>
    <w:p w14:paraId="473725B0" w14:textId="77777777" w:rsidR="00733BDC" w:rsidRPr="00FF6F8E" w:rsidRDefault="00733BDC" w:rsidP="00733BDC">
      <w:pPr>
        <w:pStyle w:val="Heading2"/>
      </w:pPr>
      <w:bookmarkStart w:id="139" w:name="_Toc157773766"/>
      <w:bookmarkStart w:id="140" w:name="_Toc164269375"/>
      <w:bookmarkStart w:id="141" w:name="_Toc180763757"/>
      <w:bookmarkStart w:id="142" w:name="_Toc190429242"/>
      <w:bookmarkStart w:id="143" w:name="_Toc223706993"/>
      <w:bookmarkStart w:id="144" w:name="_Toc1478107627"/>
      <w:bookmarkStart w:id="145" w:name="_Toc818700420"/>
      <w:bookmarkStart w:id="146" w:name="_Toc1622468294"/>
      <w:bookmarkStart w:id="147" w:name="_Toc683527760"/>
      <w:bookmarkStart w:id="148" w:name="_Toc376959077"/>
      <w:bookmarkStart w:id="149" w:name="_Toc1899772489"/>
      <w:bookmarkStart w:id="150" w:name="_Toc859404957"/>
      <w:bookmarkStart w:id="151" w:name="_Toc223945836"/>
      <w:r w:rsidRPr="00FF6F8E">
        <w:lastRenderedPageBreak/>
        <w:t>Thermal Insulation</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29AD9EB7" w14:textId="77777777" w:rsidR="00733BDC" w:rsidRPr="00FF6F8E" w:rsidRDefault="00733BDC" w:rsidP="00733BDC">
      <w:pPr>
        <w:rPr>
          <w:lang w:eastAsia="x-none"/>
        </w:rPr>
      </w:pPr>
      <w:r w:rsidRPr="00FF6F8E">
        <w:rPr>
          <w:lang w:eastAsia="x-none"/>
        </w:rPr>
        <w:t>Mechanical services pipework shall be insulated as necessary to conserve energy, limit surface temperature and to prevent freezing.</w:t>
      </w:r>
    </w:p>
    <w:p w14:paraId="04AE9ACA" w14:textId="77777777" w:rsidR="00733BDC" w:rsidRPr="00FF6F8E" w:rsidRDefault="00733BDC" w:rsidP="00733BDC">
      <w:pPr>
        <w:rPr>
          <w:lang w:eastAsia="x-none"/>
        </w:rPr>
      </w:pPr>
      <w:r w:rsidRPr="00FF6F8E">
        <w:rPr>
          <w:lang w:eastAsia="x-none"/>
        </w:rPr>
        <w:t>Fibreglass insulation shall not be used in any form.</w:t>
      </w:r>
    </w:p>
    <w:p w14:paraId="3974F5B9" w14:textId="77777777" w:rsidR="00733BDC" w:rsidRPr="00FF6F8E" w:rsidRDefault="00733BDC" w:rsidP="00733BDC">
      <w:pPr>
        <w:rPr>
          <w:lang w:eastAsia="x-none"/>
        </w:rPr>
      </w:pPr>
      <w:r w:rsidRPr="00FF6F8E">
        <w:rPr>
          <w:lang w:eastAsia="x-none"/>
        </w:rPr>
        <w:t xml:space="preserve">The thickness of pipework insulation shall be calculated in accordance with EN BS 5422. </w:t>
      </w:r>
    </w:p>
    <w:p w14:paraId="570398D7" w14:textId="77777777" w:rsidR="00733BDC" w:rsidRPr="00FF6F8E" w:rsidRDefault="00733BDC" w:rsidP="00733BDC">
      <w:pPr>
        <w:rPr>
          <w:lang w:eastAsia="x-none"/>
        </w:rPr>
      </w:pPr>
      <w:r w:rsidRPr="00FF6F8E">
        <w:rPr>
          <w:lang w:eastAsia="x-none"/>
        </w:rPr>
        <w:t xml:space="preserve">The surface finish shall be appropriate for the location and height. </w:t>
      </w:r>
    </w:p>
    <w:p w14:paraId="400B59C1" w14:textId="77777777" w:rsidR="00733BDC" w:rsidRPr="00FF6F8E" w:rsidRDefault="00733BDC" w:rsidP="00733BDC">
      <w:pPr>
        <w:rPr>
          <w:lang w:eastAsia="x-none"/>
        </w:rPr>
      </w:pPr>
      <w:r w:rsidRPr="00FF6F8E">
        <w:rPr>
          <w:lang w:eastAsia="x-none"/>
        </w:rPr>
        <w:t>In plantrooms, low-level pipework, up to 2m in height from the finished floor, and high-risk, high-level pipework shall be clad to protect the insulation from mechanical damage either with PVC or metal type cladding such as ‘</w:t>
      </w:r>
      <w:proofErr w:type="spellStart"/>
      <w:r w:rsidRPr="00FF6F8E">
        <w:rPr>
          <w:lang w:eastAsia="x-none"/>
        </w:rPr>
        <w:t>Isogenopack</w:t>
      </w:r>
      <w:proofErr w:type="spellEnd"/>
      <w:r w:rsidRPr="00FF6F8E">
        <w:rPr>
          <w:lang w:eastAsia="x-none"/>
        </w:rPr>
        <w:t xml:space="preserve">’, Alu-clad or galvanized sheet metal. </w:t>
      </w:r>
    </w:p>
    <w:p w14:paraId="0E7F1F4D" w14:textId="77777777" w:rsidR="00733BDC" w:rsidRPr="00FF6F8E" w:rsidRDefault="00733BDC" w:rsidP="00733BDC">
      <w:pPr>
        <w:rPr>
          <w:lang w:eastAsia="x-none"/>
        </w:rPr>
      </w:pPr>
      <w:r w:rsidRPr="00FF6F8E">
        <w:rPr>
          <w:lang w:eastAsia="x-none"/>
        </w:rPr>
        <w:t>The insulation to pipework either in the open air or in external service ducts shall be rigid sectional insulation backed with an approved waterproof finish to form an unbroken surface along the entire length.</w:t>
      </w:r>
    </w:p>
    <w:p w14:paraId="5E2D89C7" w14:textId="55F57132" w:rsidR="0061250D" w:rsidRPr="00FF6F8E" w:rsidRDefault="00733BDC" w:rsidP="00A671EE">
      <w:pPr>
        <w:spacing w:after="0" w:line="300" w:lineRule="atLeast"/>
      </w:pPr>
      <w:r w:rsidRPr="00FF6F8E">
        <w:t>Valves and flanges, plate heat exchangers, pump bodies etc. shall be insulated with purpose made high quality easily removable muff covers.</w:t>
      </w:r>
    </w:p>
    <w:p w14:paraId="1AE950B4" w14:textId="77777777" w:rsidR="00F62D67" w:rsidRPr="00FF6F8E" w:rsidRDefault="00F62D67" w:rsidP="00F62D67">
      <w:pPr>
        <w:pStyle w:val="Heading2"/>
      </w:pPr>
      <w:bookmarkStart w:id="152" w:name="_Toc223706994"/>
      <w:bookmarkStart w:id="153" w:name="_Toc1732915995"/>
      <w:bookmarkStart w:id="154" w:name="_Toc786789836"/>
      <w:bookmarkStart w:id="155" w:name="_Toc2101644750"/>
      <w:bookmarkStart w:id="156" w:name="_Toc177139855"/>
      <w:bookmarkStart w:id="157" w:name="_Toc1730450685"/>
      <w:bookmarkStart w:id="158" w:name="_Toc107797649"/>
      <w:bookmarkStart w:id="159" w:name="_Toc1030862455"/>
      <w:bookmarkStart w:id="160" w:name="_Toc223945837"/>
      <w:r w:rsidRPr="00FF6F8E">
        <w:t>Fixings</w:t>
      </w:r>
      <w:bookmarkEnd w:id="152"/>
      <w:bookmarkEnd w:id="153"/>
      <w:bookmarkEnd w:id="154"/>
      <w:bookmarkEnd w:id="155"/>
      <w:bookmarkEnd w:id="156"/>
      <w:bookmarkEnd w:id="157"/>
      <w:bookmarkEnd w:id="158"/>
      <w:bookmarkEnd w:id="159"/>
      <w:bookmarkEnd w:id="160"/>
    </w:p>
    <w:p w14:paraId="03C9CCC1" w14:textId="77777777" w:rsidR="00F62D67" w:rsidRPr="00FF6F8E" w:rsidRDefault="00F62D67" w:rsidP="00F62D67">
      <w:r w:rsidRPr="00FF6F8E">
        <w:t>The Contractor shall be fully responsible for the provision of all fixings required for pipework, ductwork, cable trays/trunking, cables, and all associated services. The method of fixing to the structure shall be agreed with the University prior to commencement and shall reflect recognised good practice.</w:t>
      </w:r>
    </w:p>
    <w:p w14:paraId="6FC0C6E7" w14:textId="77777777" w:rsidR="00F62D67" w:rsidRPr="00FF6F8E" w:rsidRDefault="00F62D67" w:rsidP="00F62D67">
      <w:r w:rsidRPr="00FF6F8E">
        <w:t>The Contractor shall provide all necessary channel irons, angle irons, and similar components required to independently support all pipes, ducts, and equipment.</w:t>
      </w:r>
    </w:p>
    <w:p w14:paraId="519B6E00" w14:textId="5F10679B" w:rsidR="00F62D67" w:rsidRPr="00FF6F8E" w:rsidRDefault="00F62D67" w:rsidP="00F62D67">
      <w:r w:rsidRPr="00FF6F8E">
        <w:t>Drawings for all purpose</w:t>
      </w:r>
      <w:r w:rsidR="051008B8" w:rsidRPr="00FF6F8E">
        <w:t xml:space="preserve"> </w:t>
      </w:r>
      <w:r w:rsidRPr="00FF6F8E">
        <w:t>made fixings shall be submitted to the University for review and comment prior to manufacture.</w:t>
      </w:r>
    </w:p>
    <w:p w14:paraId="52D7C6FF" w14:textId="264BD36B" w:rsidR="00F62D67" w:rsidRPr="00FF6F8E" w:rsidRDefault="00F62D67" w:rsidP="00F62D67">
      <w:proofErr w:type="spellStart"/>
      <w:r w:rsidRPr="00FF6F8E">
        <w:t>All purpose</w:t>
      </w:r>
      <w:proofErr w:type="spellEnd"/>
      <w:r w:rsidR="015F2757" w:rsidRPr="00FF6F8E">
        <w:t xml:space="preserve"> </w:t>
      </w:r>
      <w:r w:rsidRPr="00FF6F8E">
        <w:t>made fittings shall be factory</w:t>
      </w:r>
      <w:r w:rsidR="5B99AA83" w:rsidRPr="00FF6F8E">
        <w:t xml:space="preserve"> </w:t>
      </w:r>
      <w:r w:rsidRPr="00FF6F8E">
        <w:t>manufactured and delivered to site with a zinc</w:t>
      </w:r>
      <w:r w:rsidR="6A15D9AF" w:rsidRPr="00FF6F8E">
        <w:t xml:space="preserve"> </w:t>
      </w:r>
      <w:r w:rsidRPr="00FF6F8E">
        <w:t>chromate protective coating. The Contractor shall maintain this coating throughout the duration of the Contract. Corroded fittings will not be accepted</w:t>
      </w:r>
    </w:p>
    <w:p w14:paraId="25ACA896" w14:textId="77777777" w:rsidR="00F62D67" w:rsidRPr="00FF6F8E" w:rsidRDefault="00F62D67" w:rsidP="00F62D67">
      <w:r w:rsidRPr="00FF6F8E">
        <w:t xml:space="preserve">The positions of electrical equipment and plant shown on the drawings shall be regarded as approximate. The final locations shall be confirmed on site. </w:t>
      </w:r>
    </w:p>
    <w:p w14:paraId="6BCC4ADF" w14:textId="2D104894" w:rsidR="00F62D67" w:rsidRPr="00FF6F8E" w:rsidRDefault="00F62D67" w:rsidP="00F62D67">
      <w:r w:rsidRPr="00FF6F8E">
        <w:t xml:space="preserve">Where two or more items of equipment, electrical, mechanical, or otherwise are installed on the same wall or ceiling, or positioned in close visual proximity, they shall be arranged in a neat, orderly, and symmetrical manner. </w:t>
      </w:r>
    </w:p>
    <w:p w14:paraId="176138B0" w14:textId="2D010DB9" w:rsidR="00F62D67" w:rsidRPr="00FF6F8E" w:rsidRDefault="00F62D67" w:rsidP="00F62D67">
      <w:r w:rsidRPr="00FF6F8E">
        <w:t xml:space="preserve">The </w:t>
      </w:r>
      <w:r w:rsidR="00FA6BBD" w:rsidRPr="00FF6F8E">
        <w:t>University’s</w:t>
      </w:r>
      <w:r w:rsidRPr="00FF6F8E">
        <w:t xml:space="preserve"> decision on the final positioning of all electrical equipment and plant shall be final.</w:t>
      </w:r>
    </w:p>
    <w:p w14:paraId="07C86C2B" w14:textId="51CD1A49" w:rsidR="00F62D67" w:rsidRPr="00FF6F8E" w:rsidRDefault="00F62D67" w:rsidP="00F62D67">
      <w:r w:rsidRPr="00FF6F8E">
        <w:t>The Contractor shall be responsible for all on</w:t>
      </w:r>
      <w:r w:rsidRPr="00FF6F8E">
        <w:noBreakHyphen/>
        <w:t>site marking out and setting out of equipment locations, in full accordance with the programme requirements.</w:t>
      </w:r>
    </w:p>
    <w:p w14:paraId="6E544801" w14:textId="7921C6E4" w:rsidR="00F62D67" w:rsidRPr="00FF6F8E" w:rsidRDefault="00F62D67" w:rsidP="00F62D67">
      <w:r w:rsidRPr="00FF6F8E">
        <w:t>The Contractor shall supply and install all steelwork, brackets, and supports required for the fixing of cables, conduits, trunking, and associated equipment. All brackets and supports shall be installed in accordance with the applicable drawings and shall be wire</w:t>
      </w:r>
      <w:r w:rsidR="2FD56D2F" w:rsidRPr="00FF6F8E">
        <w:t xml:space="preserve"> </w:t>
      </w:r>
      <w:r w:rsidRPr="00FF6F8E">
        <w:t>brushed and painted prior to the installation of any equipment.</w:t>
      </w:r>
    </w:p>
    <w:p w14:paraId="325B46B3" w14:textId="77777777" w:rsidR="00F62D67" w:rsidRPr="00FF6F8E" w:rsidRDefault="00F62D67" w:rsidP="00F62D67">
      <w:r w:rsidRPr="00FF6F8E">
        <w:t>All equipment, conduits, conduit fittings, cables, boxes, enclosures, and associated components shall be securely fixed to the satisfaction of the University.</w:t>
      </w:r>
    </w:p>
    <w:p w14:paraId="72B41013" w14:textId="77777777" w:rsidR="00F62D67" w:rsidRPr="00FF6F8E" w:rsidRDefault="00F62D67" w:rsidP="00F62D67">
      <w:r w:rsidRPr="00FF6F8E">
        <w:lastRenderedPageBreak/>
        <w:t>Fixings to concrete or brickwork shall utilise proprietary wall plugs and screws sized appropriately for the substrate and the load to be supported. All holes shall be drilled using masonry drills, and fixings to brickwork shall be made into the bricks themselves wherever practical, avoiding mortar joints.</w:t>
      </w:r>
    </w:p>
    <w:p w14:paraId="00D99AF3" w14:textId="2473E12F" w:rsidR="00F62D67" w:rsidRPr="00FF6F8E" w:rsidRDefault="00F62D67" w:rsidP="00F62D67">
      <w:r w:rsidRPr="00FF6F8E">
        <w:t>No drilling of structural steelwork shall be permitted without prior approval from the Structural Engineer.</w:t>
      </w:r>
    </w:p>
    <w:p w14:paraId="6C2FD175" w14:textId="1310AC85" w:rsidR="003D7BF1" w:rsidRPr="00FF6F8E" w:rsidRDefault="00F62D67" w:rsidP="00A671EE">
      <w:r w:rsidRPr="00FF6F8E">
        <w:t>Clamps shall generally be steel, fitted with adequately sized bolts and nuts incorporating locking devices. Where clamps are installed on aluminium structural members, they shall be made from aluminium or another suitable non</w:t>
      </w:r>
      <w:r w:rsidRPr="00FF6F8E">
        <w:noBreakHyphen/>
        <w:t>corrosive metal to prevent bi</w:t>
      </w:r>
      <w:r w:rsidRPr="00FF6F8E">
        <w:noBreakHyphen/>
        <w:t>metallic corrosion. Electrical installation equipment shall be secured to clamps using not fewer than two screws.</w:t>
      </w:r>
    </w:p>
    <w:p w14:paraId="018356D7" w14:textId="77777777" w:rsidR="003D7BF1" w:rsidRPr="00FF6F8E" w:rsidRDefault="003D7BF1" w:rsidP="003D7BF1">
      <w:pPr>
        <w:pStyle w:val="Heading2"/>
      </w:pPr>
      <w:bookmarkStart w:id="161" w:name="_Toc223706995"/>
      <w:bookmarkStart w:id="162" w:name="_Toc431023714"/>
      <w:bookmarkStart w:id="163" w:name="_Toc1061803739"/>
      <w:bookmarkStart w:id="164" w:name="_Toc954989323"/>
      <w:bookmarkStart w:id="165" w:name="_Toc1794486607"/>
      <w:bookmarkStart w:id="166" w:name="_Toc1199816817"/>
      <w:bookmarkStart w:id="167" w:name="_Toc1270901464"/>
      <w:bookmarkStart w:id="168" w:name="_Toc1510682201"/>
      <w:bookmarkStart w:id="169" w:name="_Toc223945838"/>
      <w:r w:rsidRPr="00FF6F8E">
        <w:t>Health &amp; Safety and CDM</w:t>
      </w:r>
      <w:bookmarkEnd w:id="161"/>
      <w:bookmarkEnd w:id="162"/>
      <w:bookmarkEnd w:id="163"/>
      <w:bookmarkEnd w:id="164"/>
      <w:bookmarkEnd w:id="165"/>
      <w:bookmarkEnd w:id="166"/>
      <w:bookmarkEnd w:id="167"/>
      <w:bookmarkEnd w:id="168"/>
      <w:bookmarkEnd w:id="169"/>
    </w:p>
    <w:p w14:paraId="26A727C9" w14:textId="75572BC9" w:rsidR="003D7BF1" w:rsidRPr="00FF6F8E" w:rsidRDefault="003D7BF1" w:rsidP="003D7BF1">
      <w:r w:rsidRPr="00FF6F8E">
        <w:t>All safety</w:t>
      </w:r>
      <w:r w:rsidR="04A41F5E" w:rsidRPr="00FF6F8E">
        <w:t xml:space="preserve"> </w:t>
      </w:r>
      <w:r w:rsidRPr="00FF6F8E">
        <w:t>related items indicated within the engineering drawings includin</w:t>
      </w:r>
      <w:r w:rsidR="00C06998" w:rsidRPr="00FF6F8E">
        <w:t>g</w:t>
      </w:r>
      <w:r w:rsidR="00D17AF1" w:rsidRPr="00FF6F8E">
        <w:t xml:space="preserve"> </w:t>
      </w:r>
      <w:r w:rsidRPr="00FF6F8E">
        <w:t>safety valves, safety</w:t>
      </w:r>
      <w:r w:rsidR="6DE8CF68" w:rsidRPr="00FF6F8E">
        <w:t xml:space="preserve"> </w:t>
      </w:r>
      <w:r w:rsidRPr="00FF6F8E">
        <w:t>valve discharge to low level, automatic air vents, overfire detectors, permanent electrical wiring, open vents, gas shutoff valves, and the balancing of hot</w:t>
      </w:r>
      <w:r w:rsidR="5F843BF7" w:rsidRPr="00FF6F8E">
        <w:t xml:space="preserve"> </w:t>
      </w:r>
      <w:r w:rsidRPr="00FF6F8E">
        <w:t>water returns shall be fully installed and operational as part of the normal progression of the Works. These items shall not be left as “finishing</w:t>
      </w:r>
      <w:r w:rsidR="05029DF0" w:rsidRPr="00FF6F8E">
        <w:t xml:space="preserve"> </w:t>
      </w:r>
      <w:r w:rsidRPr="00FF6F8E">
        <w:t>off” tasks for the Maintenance Period.</w:t>
      </w:r>
    </w:p>
    <w:p w14:paraId="75AE0DE7" w14:textId="5C037E4F" w:rsidR="003D7BF1" w:rsidRPr="00FF6F8E" w:rsidRDefault="003D7BF1" w:rsidP="003D7BF1">
      <w:r w:rsidRPr="00FF6F8E">
        <w:t>Any outstanding safety</w:t>
      </w:r>
      <w:r w:rsidR="60A65554" w:rsidRPr="00FF6F8E">
        <w:t xml:space="preserve"> </w:t>
      </w:r>
      <w:r w:rsidRPr="00FF6F8E">
        <w:t>related works at the time of valuation particularly prior to the final invoice will be deducted from the Contractor’s application for payment.</w:t>
      </w:r>
    </w:p>
    <w:p w14:paraId="315851FD" w14:textId="77777777" w:rsidR="003D7BF1" w:rsidRPr="00FF6F8E" w:rsidRDefault="003D7BF1" w:rsidP="003D7BF1">
      <w:r w:rsidRPr="00FF6F8E">
        <w:t>The Contractor shall prepare and develop a comprehensive Health and Safety Plan prior to commencing works on site. This plan shall take full account of all activities, materials, and methods proposed by the Contractor and any subcontractors or suppliers engaged in the project. The plan must be clearly structured, logically presented, and fully indexed, and must identify all relevant risks and associated mitigation measures.</w:t>
      </w:r>
    </w:p>
    <w:p w14:paraId="244E2AE8" w14:textId="77777777" w:rsidR="003D7BF1" w:rsidRPr="00FF6F8E" w:rsidRDefault="003D7BF1" w:rsidP="003D7BF1">
      <w:r w:rsidRPr="00FF6F8E">
        <w:t>The Health and Safety Plan shall be maintained as a live document and updated as required throughout the construction phase to reflect any changes in the works.</w:t>
      </w:r>
    </w:p>
    <w:p w14:paraId="65D0D182" w14:textId="77777777" w:rsidR="003D7BF1" w:rsidRPr="00FF6F8E" w:rsidRDefault="003D7BF1" w:rsidP="003D7BF1">
      <w:r w:rsidRPr="00FF6F8E">
        <w:t xml:space="preserve">The Contractor shall provide all necessary health and safety training for employees, subcontractors, and site visitors to ensure full compliance with the Construction &amp; Design Regulations (CDM 2015). </w:t>
      </w:r>
    </w:p>
    <w:p w14:paraId="2779E717" w14:textId="02539120" w:rsidR="00F62D67" w:rsidRPr="00FF6F8E" w:rsidRDefault="003D7BF1" w:rsidP="003D7BF1">
      <w:r w:rsidRPr="00FF6F8E">
        <w:t>The Contractor shall also demonstrate to the University that sufficient resources have been allocated to meet all duties under the Regulations, including the identification of competent personnel responsible for managing health and safety on site.</w:t>
      </w:r>
    </w:p>
    <w:p w14:paraId="38E3B40E" w14:textId="77777777" w:rsidR="003D7BF1" w:rsidRPr="00FF6F8E" w:rsidRDefault="003D7BF1" w:rsidP="747E2F93">
      <w:pPr>
        <w:pStyle w:val="Head2"/>
        <w:numPr>
          <w:ilvl w:val="0"/>
          <w:numId w:val="0"/>
        </w:numPr>
      </w:pPr>
      <w:bookmarkStart w:id="170" w:name="_Toc223706996"/>
      <w:bookmarkStart w:id="171" w:name="_Toc1425052735"/>
      <w:bookmarkStart w:id="172" w:name="_Toc1003330760"/>
      <w:bookmarkStart w:id="173" w:name="_Toc2108532981"/>
      <w:bookmarkStart w:id="174" w:name="_Toc1876444464"/>
      <w:bookmarkStart w:id="175" w:name="_Toc1936472960"/>
      <w:bookmarkStart w:id="176" w:name="_Toc656436900"/>
      <w:bookmarkStart w:id="177" w:name="_Toc1740578060"/>
      <w:bookmarkStart w:id="178" w:name="_Toc223945839"/>
      <w:r w:rsidRPr="00FF6F8E">
        <w:t>Risk Assessment &amp; Method Statements</w:t>
      </w:r>
      <w:bookmarkEnd w:id="170"/>
      <w:bookmarkEnd w:id="171"/>
      <w:bookmarkEnd w:id="172"/>
      <w:bookmarkEnd w:id="173"/>
      <w:bookmarkEnd w:id="174"/>
      <w:bookmarkEnd w:id="175"/>
      <w:bookmarkEnd w:id="176"/>
      <w:bookmarkEnd w:id="177"/>
      <w:bookmarkEnd w:id="178"/>
    </w:p>
    <w:p w14:paraId="127F3EF3" w14:textId="2C411DE2" w:rsidR="003D7BF1" w:rsidRPr="00FF6F8E" w:rsidRDefault="003D7BF1" w:rsidP="003D7BF1">
      <w:r w:rsidRPr="00FF6F8E">
        <w:t>Prior to the commencement of any Works on Site, the Contractor shall submit to the Employer for review and comment its detailed, fully coordinated Method Statements together with the Contractor’s Programme for carrying out the Works. These submissions shall demonstrate that the Contractor has fully understood the nature, extent and sequencing of the Works, including but not limited to the scope of strip</w:t>
      </w:r>
      <w:r w:rsidR="30FF6ACF" w:rsidRPr="00FF6F8E">
        <w:t xml:space="preserve"> </w:t>
      </w:r>
      <w:r w:rsidRPr="00FF6F8E">
        <w:t>out activities, temporary works, interfaces with retained installations, and coordination with other trades engaged on the Project.</w:t>
      </w:r>
    </w:p>
    <w:p w14:paraId="369EBD28" w14:textId="169D53F4" w:rsidR="003D7BF1" w:rsidRPr="00FF6F8E" w:rsidRDefault="003D7BF1" w:rsidP="003D7BF1">
      <w:r w:rsidRPr="00FF6F8E">
        <w:t xml:space="preserve">The Contractor shall </w:t>
      </w:r>
      <w:proofErr w:type="gramStart"/>
      <w:r w:rsidRPr="00FF6F8E">
        <w:t>make due</w:t>
      </w:r>
      <w:proofErr w:type="gramEnd"/>
      <w:r w:rsidRPr="00FF6F8E">
        <w:t xml:space="preserve"> allowance within the Programme for the preparation, submission, review, amendment and resubmission of all Risk Assessments and Method Statements (RAMS) required under the Contract. All RAMS shall be submitted to the </w:t>
      </w:r>
      <w:r w:rsidR="00FC6916" w:rsidRPr="00FF6F8E">
        <w:t>University</w:t>
      </w:r>
      <w:r w:rsidRPr="00FF6F8E">
        <w:t xml:space="preserve"> in sufficient time to allow for review by the </w:t>
      </w:r>
      <w:r w:rsidR="00FC6916" w:rsidRPr="00FF6F8E">
        <w:t>University</w:t>
      </w:r>
      <w:r w:rsidR="004121BF" w:rsidRPr="00FF6F8E">
        <w:t>. T</w:t>
      </w:r>
      <w:r w:rsidRPr="00FF6F8E">
        <w:t xml:space="preserve">he </w:t>
      </w:r>
      <w:r w:rsidR="00FC6916" w:rsidRPr="00FF6F8E">
        <w:t>University</w:t>
      </w:r>
      <w:r w:rsidRPr="00FF6F8E">
        <w:t>, and the Contractor shall incorporate all necessary revisions arising from such review before proceeding with the relevant activities.</w:t>
      </w:r>
    </w:p>
    <w:p w14:paraId="39566B1C" w14:textId="5F4EA988" w:rsidR="003D7BF1" w:rsidRPr="00FF6F8E" w:rsidRDefault="003D7BF1" w:rsidP="003D7BF1">
      <w:r w:rsidRPr="00FF6F8E">
        <w:t xml:space="preserve">No element of the Works associated with the submitted RAMS or Method Statements shall commence until the </w:t>
      </w:r>
      <w:r w:rsidR="004121BF" w:rsidRPr="00FF6F8E">
        <w:t>University</w:t>
      </w:r>
      <w:r w:rsidRPr="00FF6F8E">
        <w:t xml:space="preserve"> has confirmed that the documents have been reviewed and no further comment is outstanding.</w:t>
      </w:r>
    </w:p>
    <w:p w14:paraId="4357EF5B" w14:textId="77777777" w:rsidR="003D7BF1" w:rsidRPr="00FF6F8E" w:rsidRDefault="003D7BF1" w:rsidP="003D7BF1">
      <w:pPr>
        <w:pStyle w:val="Heading2"/>
      </w:pPr>
      <w:bookmarkStart w:id="179" w:name="_Toc223706997"/>
      <w:bookmarkStart w:id="180" w:name="_Toc258308267"/>
      <w:bookmarkStart w:id="181" w:name="_Toc887682890"/>
      <w:bookmarkStart w:id="182" w:name="_Toc1635808821"/>
      <w:bookmarkStart w:id="183" w:name="_Toc946265533"/>
      <w:bookmarkStart w:id="184" w:name="_Toc1097802789"/>
      <w:bookmarkStart w:id="185" w:name="_Toc286377091"/>
      <w:bookmarkStart w:id="186" w:name="_Toc285697765"/>
      <w:bookmarkStart w:id="187" w:name="_Toc223945840"/>
      <w:r w:rsidRPr="00FF6F8E">
        <w:lastRenderedPageBreak/>
        <w:t>Asbestos &amp; Asbestos Register</w:t>
      </w:r>
      <w:bookmarkEnd w:id="179"/>
      <w:bookmarkEnd w:id="180"/>
      <w:bookmarkEnd w:id="181"/>
      <w:bookmarkEnd w:id="182"/>
      <w:bookmarkEnd w:id="183"/>
      <w:bookmarkEnd w:id="184"/>
      <w:bookmarkEnd w:id="185"/>
      <w:bookmarkEnd w:id="186"/>
      <w:bookmarkEnd w:id="187"/>
    </w:p>
    <w:p w14:paraId="1C0834D5" w14:textId="38FD4773" w:rsidR="00F9724E" w:rsidRPr="00FF6F8E" w:rsidRDefault="00035962" w:rsidP="00D04E3D">
      <w:pPr>
        <w:rPr>
          <w:lang w:eastAsia="x-none"/>
        </w:rPr>
      </w:pPr>
      <w:r w:rsidRPr="00FF6F8E">
        <w:rPr>
          <w:lang w:eastAsia="x-none"/>
        </w:rPr>
        <w:t>Due to the age of the building, asbestos will not have been used in the c</w:t>
      </w:r>
      <w:r w:rsidR="00C228EE" w:rsidRPr="00FF6F8E">
        <w:rPr>
          <w:lang w:eastAsia="x-none"/>
        </w:rPr>
        <w:t>onstruction. A</w:t>
      </w:r>
      <w:r w:rsidR="00B1141C" w:rsidRPr="00FF6F8E">
        <w:rPr>
          <w:lang w:eastAsia="x-none"/>
        </w:rPr>
        <w:t>n asbestos register has been supplied confirming this.</w:t>
      </w:r>
    </w:p>
    <w:p w14:paraId="6D2596E8" w14:textId="77777777" w:rsidR="003D7BF1" w:rsidRPr="00FF6F8E" w:rsidRDefault="003D7BF1" w:rsidP="003D7BF1">
      <w:pPr>
        <w:pStyle w:val="Heading2"/>
      </w:pPr>
      <w:bookmarkStart w:id="188" w:name="_Toc223706998"/>
      <w:bookmarkStart w:id="189" w:name="_Toc1118949909"/>
      <w:bookmarkStart w:id="190" w:name="_Toc493421722"/>
      <w:bookmarkStart w:id="191" w:name="_Toc1640744926"/>
      <w:bookmarkStart w:id="192" w:name="_Toc1398731086"/>
      <w:bookmarkStart w:id="193" w:name="_Toc549688437"/>
      <w:bookmarkStart w:id="194" w:name="_Toc408817834"/>
      <w:bookmarkStart w:id="195" w:name="_Toc1556143034"/>
      <w:bookmarkStart w:id="196" w:name="_Toc223945841"/>
      <w:r w:rsidRPr="00FF6F8E">
        <w:t>Structural Design</w:t>
      </w:r>
      <w:bookmarkEnd w:id="188"/>
      <w:bookmarkEnd w:id="189"/>
      <w:bookmarkEnd w:id="190"/>
      <w:bookmarkEnd w:id="191"/>
      <w:bookmarkEnd w:id="192"/>
      <w:bookmarkEnd w:id="193"/>
      <w:bookmarkEnd w:id="194"/>
      <w:bookmarkEnd w:id="195"/>
      <w:bookmarkEnd w:id="196"/>
    </w:p>
    <w:p w14:paraId="6CCA1846" w14:textId="233DE3C7" w:rsidR="003D7BF1" w:rsidRPr="00FF6F8E" w:rsidRDefault="003D7BF1" w:rsidP="003D7BF1">
      <w:r w:rsidRPr="00FF6F8E">
        <w:t xml:space="preserve">The Contractor shall coordinate with the University to ensure that </w:t>
      </w:r>
      <w:r w:rsidR="00304693" w:rsidRPr="00FF6F8E">
        <w:t xml:space="preserve">any </w:t>
      </w:r>
      <w:r w:rsidRPr="00FF6F8E">
        <w:t>structural design is fully aligned and compatible with the project’s mechanical and electrical design requirements.</w:t>
      </w:r>
    </w:p>
    <w:p w14:paraId="20122DC4" w14:textId="77777777" w:rsidR="003D7BF1" w:rsidRPr="00FF6F8E" w:rsidRDefault="003D7BF1" w:rsidP="003D7BF1">
      <w:pPr>
        <w:pStyle w:val="Heading2"/>
      </w:pPr>
      <w:bookmarkStart w:id="197" w:name="_Toc223706999"/>
      <w:bookmarkStart w:id="198" w:name="_Toc2050894788"/>
      <w:bookmarkStart w:id="199" w:name="_Toc202141742"/>
      <w:bookmarkStart w:id="200" w:name="_Toc1194230369"/>
      <w:bookmarkStart w:id="201" w:name="_Toc339440521"/>
      <w:bookmarkStart w:id="202" w:name="_Toc2103355072"/>
      <w:bookmarkStart w:id="203" w:name="_Toc51905415"/>
      <w:bookmarkStart w:id="204" w:name="_Toc1029392847"/>
      <w:bookmarkStart w:id="205" w:name="_Toc223945842"/>
      <w:r w:rsidRPr="00FF6F8E">
        <w:t>Co-ordination with other Services and Works</w:t>
      </w:r>
      <w:bookmarkEnd w:id="197"/>
      <w:bookmarkEnd w:id="198"/>
      <w:bookmarkEnd w:id="199"/>
      <w:bookmarkEnd w:id="200"/>
      <w:bookmarkEnd w:id="201"/>
      <w:bookmarkEnd w:id="202"/>
      <w:bookmarkEnd w:id="203"/>
      <w:bookmarkEnd w:id="204"/>
      <w:bookmarkEnd w:id="205"/>
    </w:p>
    <w:p w14:paraId="74728740" w14:textId="77777777" w:rsidR="003D7BF1" w:rsidRPr="00FF6F8E" w:rsidRDefault="003D7BF1" w:rsidP="003D7BF1">
      <w:r w:rsidRPr="00FF6F8E">
        <w:t>The Contractor shall be fully responsible for ensuring that their installation is properly coordinated with all existing services, systems, and structures.</w:t>
      </w:r>
    </w:p>
    <w:p w14:paraId="32019B15" w14:textId="1C55CCB9" w:rsidR="003D7BF1" w:rsidRPr="00FF6F8E" w:rsidRDefault="003D7BF1" w:rsidP="003D7BF1">
      <w:r w:rsidRPr="00FF6F8E">
        <w:t>The Contractor shall liaise, coordinate, and cooperate with all other Contractors and specialist organisations appointed by the Client to undertake installation or maintenance activities on site for the duration of the Works, ensuring that all interfaces are managed without conflict or disruption.</w:t>
      </w:r>
    </w:p>
    <w:p w14:paraId="3B93A57A" w14:textId="77777777" w:rsidR="003D7BF1" w:rsidRPr="00FF6F8E" w:rsidRDefault="003D7BF1" w:rsidP="003D7BF1">
      <w:pPr>
        <w:pStyle w:val="Heading2"/>
      </w:pPr>
      <w:bookmarkStart w:id="206" w:name="_Toc223707000"/>
      <w:bookmarkStart w:id="207" w:name="_Toc1185698037"/>
      <w:bookmarkStart w:id="208" w:name="_Toc790742252"/>
      <w:bookmarkStart w:id="209" w:name="_Toc1411175310"/>
      <w:bookmarkStart w:id="210" w:name="_Toc424349458"/>
      <w:bookmarkStart w:id="211" w:name="_Toc2120482734"/>
      <w:bookmarkStart w:id="212" w:name="_Toc1955260203"/>
      <w:bookmarkStart w:id="213" w:name="_Toc1554776657"/>
      <w:bookmarkStart w:id="214" w:name="_Toc223945843"/>
      <w:r w:rsidRPr="00FF6F8E">
        <w:t>Isolation Facilities</w:t>
      </w:r>
      <w:bookmarkEnd w:id="206"/>
      <w:bookmarkEnd w:id="207"/>
      <w:bookmarkEnd w:id="208"/>
      <w:bookmarkEnd w:id="209"/>
      <w:bookmarkEnd w:id="210"/>
      <w:bookmarkEnd w:id="211"/>
      <w:bookmarkEnd w:id="212"/>
      <w:bookmarkEnd w:id="213"/>
      <w:bookmarkEnd w:id="214"/>
    </w:p>
    <w:p w14:paraId="2A3FFACF" w14:textId="77777777" w:rsidR="003D7BF1" w:rsidRPr="00FF6F8E" w:rsidRDefault="003D7BF1" w:rsidP="003D7BF1">
      <w:r w:rsidRPr="00FF6F8E">
        <w:t>The Contractor shall incorporate within the design all necessary isolation facilities to ensure that each item of plant, equipment, or component can be safely isolated and, where required, removed, while ensuring minimal disruption to the remainder of the system.</w:t>
      </w:r>
    </w:p>
    <w:p w14:paraId="697B6E99" w14:textId="3C9946B3" w:rsidR="003D7BF1" w:rsidRPr="00FF6F8E" w:rsidRDefault="003D7BF1" w:rsidP="003D7BF1">
      <w:r w:rsidRPr="00FF6F8E">
        <w:t>For hydraulic systems, isolation devices shall be positioned to minimise water loss during drain</w:t>
      </w:r>
      <w:r w:rsidR="1F2CAA8B" w:rsidRPr="00FF6F8E">
        <w:t xml:space="preserve"> </w:t>
      </w:r>
      <w:r w:rsidRPr="00FF6F8E">
        <w:t>down operations. All required drain cocks and air vents shall be provided as part of the installation.</w:t>
      </w:r>
    </w:p>
    <w:p w14:paraId="0A36E75A" w14:textId="77777777" w:rsidR="00F62D67" w:rsidRPr="00FF6F8E" w:rsidRDefault="00F62D67" w:rsidP="00F62D67">
      <w:pPr>
        <w:pStyle w:val="Heading2"/>
        <w:keepLines/>
        <w:spacing w:before="0" w:after="120"/>
        <w:ind w:left="0" w:firstLine="0"/>
      </w:pPr>
      <w:bookmarkStart w:id="215" w:name="_Toc164269378"/>
      <w:bookmarkStart w:id="216" w:name="_Toc180763760"/>
      <w:bookmarkStart w:id="217" w:name="_Toc190429245"/>
      <w:bookmarkStart w:id="218" w:name="_Toc223707001"/>
      <w:bookmarkStart w:id="219" w:name="_Toc1533976654"/>
      <w:bookmarkStart w:id="220" w:name="_Toc244490264"/>
      <w:bookmarkStart w:id="221" w:name="_Toc806665413"/>
      <w:bookmarkStart w:id="222" w:name="_Toc1189132906"/>
      <w:bookmarkStart w:id="223" w:name="_Toc554313291"/>
      <w:bookmarkStart w:id="224" w:name="_Toc897236983"/>
      <w:bookmarkStart w:id="225" w:name="_Toc507885267"/>
      <w:bookmarkStart w:id="226" w:name="_Toc223945844"/>
      <w:r w:rsidRPr="00FF6F8E">
        <w:t>Building Fabric Penetration</w:t>
      </w:r>
      <w:bookmarkEnd w:id="215"/>
      <w:bookmarkEnd w:id="216"/>
      <w:bookmarkEnd w:id="217"/>
      <w:bookmarkEnd w:id="218"/>
      <w:bookmarkEnd w:id="219"/>
      <w:bookmarkEnd w:id="220"/>
      <w:bookmarkEnd w:id="221"/>
      <w:bookmarkEnd w:id="222"/>
      <w:bookmarkEnd w:id="223"/>
      <w:bookmarkEnd w:id="224"/>
      <w:bookmarkEnd w:id="225"/>
      <w:bookmarkEnd w:id="226"/>
    </w:p>
    <w:p w14:paraId="77562E93" w14:textId="77777777" w:rsidR="00F62D67" w:rsidRPr="00FF6F8E" w:rsidRDefault="00F62D67" w:rsidP="00F62D67">
      <w:pPr>
        <w:rPr>
          <w:lang w:eastAsia="x-none"/>
        </w:rPr>
      </w:pPr>
      <w:r w:rsidRPr="00FF6F8E">
        <w:rPr>
          <w:lang w:eastAsia="x-none"/>
        </w:rPr>
        <w:t>All pipes passing through walls, floor, ceilings, partitions etc. shall be inserted through sleeves of similar material to the pipe provided as part of the installation works.</w:t>
      </w:r>
    </w:p>
    <w:p w14:paraId="4045B729" w14:textId="77777777" w:rsidR="00F62D67" w:rsidRPr="00FF6F8E" w:rsidRDefault="00F62D67" w:rsidP="00F62D67">
      <w:pPr>
        <w:rPr>
          <w:lang w:eastAsia="x-none"/>
        </w:rPr>
      </w:pPr>
      <w:r w:rsidRPr="00FF6F8E">
        <w:rPr>
          <w:lang w:eastAsia="x-none"/>
        </w:rPr>
        <w:t>In exposed to view areas escutcheon plates shall be provided to conceal the sleeves.</w:t>
      </w:r>
    </w:p>
    <w:p w14:paraId="710F8014" w14:textId="6FD75928" w:rsidR="00F62D67" w:rsidRPr="00FF6F8E" w:rsidRDefault="00F62D67" w:rsidP="00F62D67">
      <w:pPr>
        <w:rPr>
          <w:lang w:eastAsia="x-none"/>
        </w:rPr>
      </w:pPr>
      <w:r w:rsidRPr="00FF6F8E">
        <w:rPr>
          <w:lang w:eastAsia="x-none"/>
        </w:rPr>
        <w:t>Sleeves shall be free from internal burrs and shall have an internal diameter sufficient to allow the pipe to be fixed clear of the sleeve at all points, with at least a 3mm gap between the sleeve and pipe at all points.</w:t>
      </w:r>
      <w:bookmarkStart w:id="227" w:name="_Toc164269391"/>
      <w:bookmarkStart w:id="228" w:name="_Toc180763761"/>
      <w:bookmarkStart w:id="229" w:name="_Toc190429246"/>
    </w:p>
    <w:p w14:paraId="7AB16DB5" w14:textId="77777777" w:rsidR="00F62D67" w:rsidRPr="00FF6F8E" w:rsidRDefault="00F62D67" w:rsidP="00F62D67">
      <w:pPr>
        <w:pStyle w:val="Heading2"/>
        <w:keepLines/>
        <w:spacing w:before="0" w:after="120"/>
        <w:ind w:left="0" w:firstLine="0"/>
      </w:pPr>
      <w:bookmarkStart w:id="230" w:name="_Toc223707002"/>
      <w:bookmarkStart w:id="231" w:name="_Toc1504416320"/>
      <w:bookmarkStart w:id="232" w:name="_Toc854075892"/>
      <w:bookmarkStart w:id="233" w:name="_Toc273952131"/>
      <w:bookmarkStart w:id="234" w:name="_Toc917162928"/>
      <w:bookmarkStart w:id="235" w:name="_Toc372088376"/>
      <w:bookmarkStart w:id="236" w:name="_Toc990739799"/>
      <w:bookmarkStart w:id="237" w:name="_Toc385061876"/>
      <w:bookmarkStart w:id="238" w:name="_Toc223945845"/>
      <w:r w:rsidRPr="00FF6F8E">
        <w:t>Warranties and Maintenance</w:t>
      </w:r>
      <w:bookmarkEnd w:id="227"/>
      <w:bookmarkEnd w:id="228"/>
      <w:bookmarkEnd w:id="229"/>
      <w:bookmarkEnd w:id="230"/>
      <w:bookmarkEnd w:id="231"/>
      <w:bookmarkEnd w:id="232"/>
      <w:bookmarkEnd w:id="233"/>
      <w:bookmarkEnd w:id="234"/>
      <w:bookmarkEnd w:id="235"/>
      <w:bookmarkEnd w:id="236"/>
      <w:bookmarkEnd w:id="237"/>
      <w:bookmarkEnd w:id="238"/>
    </w:p>
    <w:p w14:paraId="03CAAF12" w14:textId="77777777" w:rsidR="00F62D67" w:rsidRPr="00FF6F8E" w:rsidRDefault="00F62D67" w:rsidP="00F62D67">
      <w:pPr>
        <w:jc w:val="left"/>
        <w:rPr>
          <w:lang w:eastAsia="x-none"/>
        </w:rPr>
      </w:pPr>
      <w:r w:rsidRPr="00FF6F8E">
        <w:rPr>
          <w:lang w:eastAsia="x-none"/>
        </w:rPr>
        <w:t>The Contractor shall provide warranties on both the complete system and individual components. The methods for implementing a warranty provision must be clearly established and the warranty in place before the handover.</w:t>
      </w:r>
    </w:p>
    <w:p w14:paraId="660BEC8A" w14:textId="6EA01B62" w:rsidR="00F62D67" w:rsidRPr="00FF6F8E" w:rsidRDefault="00F62D67" w:rsidP="00F62D67">
      <w:pPr>
        <w:jc w:val="left"/>
      </w:pPr>
      <w:r w:rsidRPr="00FF6F8E">
        <w:t xml:space="preserve">The Contractor shall make allowance for seasonal commissioning after the first 11 months of system operation after handover. The seasonal commissioning shall be carried out following an analysis of the system performance. The system performance shall be reviewed with a </w:t>
      </w:r>
      <w:r w:rsidR="00252E73" w:rsidRPr="00FF6F8E">
        <w:t>University</w:t>
      </w:r>
      <w:r w:rsidRPr="00FF6F8E">
        <w:t xml:space="preserve"> Engineer, and any improvements or modifications of the control logic shall be discussed and agreed upon with </w:t>
      </w:r>
      <w:r w:rsidR="00252E73" w:rsidRPr="00FF6F8E">
        <w:t xml:space="preserve">the </w:t>
      </w:r>
      <w:r w:rsidR="527139E7" w:rsidRPr="00FF6F8E">
        <w:t>University</w:t>
      </w:r>
      <w:r w:rsidRPr="00FF6F8E">
        <w:t>.</w:t>
      </w:r>
    </w:p>
    <w:p w14:paraId="727E4F82" w14:textId="77777777" w:rsidR="00F62D67" w:rsidRPr="00FF6F8E" w:rsidRDefault="00F62D67" w:rsidP="00F62D67">
      <w:pPr>
        <w:jc w:val="left"/>
        <w:rPr>
          <w:lang w:eastAsia="x-none"/>
        </w:rPr>
      </w:pPr>
      <w:r w:rsidRPr="00FF6F8E">
        <w:rPr>
          <w:lang w:eastAsia="x-none"/>
        </w:rPr>
        <w:t>As a minimum, the following warranties are required:</w:t>
      </w:r>
    </w:p>
    <w:p w14:paraId="72BD2536" w14:textId="77777777" w:rsidR="00F62D67" w:rsidRPr="00FF6F8E" w:rsidRDefault="00F62D67" w:rsidP="00CA0816">
      <w:pPr>
        <w:pStyle w:val="ListParagraph"/>
        <w:keepNext w:val="0"/>
        <w:numPr>
          <w:ilvl w:val="0"/>
          <w:numId w:val="14"/>
        </w:numPr>
        <w:spacing w:after="0" w:line="240" w:lineRule="auto"/>
        <w:contextualSpacing w:val="0"/>
        <w:jc w:val="left"/>
        <w:rPr>
          <w:lang w:eastAsia="x-none"/>
        </w:rPr>
      </w:pPr>
      <w:r w:rsidRPr="00FF6F8E">
        <w:rPr>
          <w:lang w:eastAsia="x-none"/>
        </w:rPr>
        <w:t>2-year, complete system-level warranty for the no-cost replacement of any defective component required for safe and as-specified system operation (subject to the following warranty periods). The installer is responsible for all travel and engineer’s costs.</w:t>
      </w:r>
    </w:p>
    <w:p w14:paraId="5D49738A" w14:textId="77777777" w:rsidR="00F62D67" w:rsidRPr="00FF6F8E" w:rsidRDefault="00F62D67" w:rsidP="00CA0816">
      <w:pPr>
        <w:pStyle w:val="ListParagraph"/>
        <w:keepNext w:val="0"/>
        <w:numPr>
          <w:ilvl w:val="0"/>
          <w:numId w:val="14"/>
        </w:numPr>
        <w:spacing w:after="0" w:line="240" w:lineRule="auto"/>
        <w:contextualSpacing w:val="0"/>
        <w:jc w:val="left"/>
        <w:rPr>
          <w:lang w:eastAsia="x-none"/>
        </w:rPr>
      </w:pPr>
      <w:r w:rsidRPr="00FF6F8E">
        <w:rPr>
          <w:lang w:eastAsia="x-none"/>
        </w:rPr>
        <w:lastRenderedPageBreak/>
        <w:t>2-year minimum warranty for moving parts. The Contractor is responsible for all travel and engineer’s costs.</w:t>
      </w:r>
    </w:p>
    <w:p w14:paraId="65E256C3" w14:textId="77777777" w:rsidR="00F62D67" w:rsidRPr="00FF6F8E" w:rsidRDefault="00F62D67" w:rsidP="00CA0816">
      <w:pPr>
        <w:pStyle w:val="ListParagraph"/>
        <w:keepNext w:val="0"/>
        <w:numPr>
          <w:ilvl w:val="0"/>
          <w:numId w:val="14"/>
        </w:numPr>
        <w:spacing w:after="0" w:line="240" w:lineRule="auto"/>
        <w:contextualSpacing w:val="0"/>
        <w:jc w:val="left"/>
        <w:rPr>
          <w:lang w:eastAsia="x-none"/>
        </w:rPr>
      </w:pPr>
      <w:r w:rsidRPr="00FF6F8E">
        <w:rPr>
          <w:lang w:eastAsia="x-none"/>
        </w:rPr>
        <w:t>2-year minimum warranty for electrical. The Contractor is responsible for all travel and engineer’s costs.</w:t>
      </w:r>
    </w:p>
    <w:p w14:paraId="37276AAE" w14:textId="77777777" w:rsidR="00F62D67" w:rsidRPr="00FF6F8E" w:rsidRDefault="00F62D67" w:rsidP="00CA0816">
      <w:pPr>
        <w:pStyle w:val="ListParagraph"/>
        <w:keepNext w:val="0"/>
        <w:numPr>
          <w:ilvl w:val="0"/>
          <w:numId w:val="14"/>
        </w:numPr>
        <w:spacing w:after="0" w:line="240" w:lineRule="auto"/>
        <w:contextualSpacing w:val="0"/>
        <w:jc w:val="left"/>
        <w:rPr>
          <w:lang w:eastAsia="x-none"/>
        </w:rPr>
      </w:pPr>
      <w:r w:rsidRPr="00FF6F8E">
        <w:rPr>
          <w:lang w:eastAsia="x-none"/>
        </w:rPr>
        <w:t>2-year minimum warranty for heat meters.</w:t>
      </w:r>
    </w:p>
    <w:p w14:paraId="7E346801" w14:textId="77777777" w:rsidR="00F62D67" w:rsidRPr="00FF6F8E" w:rsidRDefault="00F62D67" w:rsidP="00CA0816">
      <w:pPr>
        <w:pStyle w:val="ListParagraph"/>
        <w:keepNext w:val="0"/>
        <w:numPr>
          <w:ilvl w:val="0"/>
          <w:numId w:val="14"/>
        </w:numPr>
        <w:spacing w:after="0" w:line="240" w:lineRule="auto"/>
        <w:contextualSpacing w:val="0"/>
        <w:jc w:val="left"/>
        <w:rPr>
          <w:lang w:eastAsia="x-none"/>
        </w:rPr>
      </w:pPr>
      <w:r w:rsidRPr="00FF6F8E">
        <w:rPr>
          <w:lang w:eastAsia="x-none"/>
        </w:rPr>
        <w:t>10-year minimum warranty for all underground pipework.</w:t>
      </w:r>
    </w:p>
    <w:p w14:paraId="3B86E38D" w14:textId="77777777" w:rsidR="00F62D67" w:rsidRPr="00FF6F8E" w:rsidRDefault="00F62D67" w:rsidP="00CA0816">
      <w:pPr>
        <w:pStyle w:val="ListParagraph"/>
        <w:keepNext w:val="0"/>
        <w:numPr>
          <w:ilvl w:val="0"/>
          <w:numId w:val="14"/>
        </w:numPr>
        <w:spacing w:after="0" w:line="240" w:lineRule="auto"/>
        <w:contextualSpacing w:val="0"/>
        <w:jc w:val="left"/>
        <w:rPr>
          <w:lang w:eastAsia="x-none"/>
        </w:rPr>
      </w:pPr>
      <w:r w:rsidRPr="00FF6F8E">
        <w:rPr>
          <w:lang w:eastAsia="x-none"/>
        </w:rPr>
        <w:t>2-year minimum warranty for all other parts (valves, sensors, pumps, expansion and all other items).</w:t>
      </w:r>
    </w:p>
    <w:p w14:paraId="40D4755C" w14:textId="7CA96E3C" w:rsidR="00F62D67" w:rsidRPr="00FF6F8E" w:rsidRDefault="00F62D67" w:rsidP="00CA0816">
      <w:pPr>
        <w:pStyle w:val="ListParagraph"/>
        <w:keepNext w:val="0"/>
        <w:numPr>
          <w:ilvl w:val="0"/>
          <w:numId w:val="14"/>
        </w:numPr>
        <w:spacing w:after="0" w:line="240" w:lineRule="auto"/>
        <w:contextualSpacing w:val="0"/>
        <w:jc w:val="left"/>
      </w:pPr>
      <w:r w:rsidRPr="00FF6F8E">
        <w:t>A</w:t>
      </w:r>
      <w:r w:rsidR="00F2779D" w:rsidRPr="00FF6F8E">
        <w:t>s a minimum, a</w:t>
      </w:r>
      <w:r w:rsidRPr="00FF6F8E">
        <w:t xml:space="preserve"> 5-year manufacturer warranty, or an equivalent manufacturer warranty, is required for all heat pumps.</w:t>
      </w:r>
    </w:p>
    <w:p w14:paraId="31A71BCC" w14:textId="77777777" w:rsidR="00F62D67" w:rsidRPr="00FF6F8E" w:rsidRDefault="00F62D67" w:rsidP="00CA0816">
      <w:pPr>
        <w:pStyle w:val="ListParagraph"/>
        <w:keepNext w:val="0"/>
        <w:numPr>
          <w:ilvl w:val="0"/>
          <w:numId w:val="14"/>
        </w:numPr>
        <w:spacing w:after="0" w:line="240" w:lineRule="auto"/>
        <w:contextualSpacing w:val="0"/>
        <w:jc w:val="left"/>
        <w:rPr>
          <w:lang w:eastAsia="x-none"/>
        </w:rPr>
      </w:pPr>
      <w:r w:rsidRPr="00FF6F8E">
        <w:rPr>
          <w:lang w:eastAsia="x-none"/>
        </w:rPr>
        <w:t>1-year system performance warranty</w:t>
      </w:r>
    </w:p>
    <w:p w14:paraId="72E21E9F" w14:textId="77777777" w:rsidR="00F62D67" w:rsidRPr="00FF6F8E" w:rsidRDefault="00F62D67" w:rsidP="00CA0816">
      <w:pPr>
        <w:pStyle w:val="ListParagraph"/>
        <w:keepNext w:val="0"/>
        <w:numPr>
          <w:ilvl w:val="0"/>
          <w:numId w:val="14"/>
        </w:numPr>
        <w:spacing w:after="0" w:line="240" w:lineRule="auto"/>
        <w:contextualSpacing w:val="0"/>
        <w:jc w:val="left"/>
        <w:rPr>
          <w:lang w:eastAsia="x-none"/>
        </w:rPr>
      </w:pPr>
      <w:r w:rsidRPr="00FF6F8E">
        <w:rPr>
          <w:lang w:eastAsia="x-none"/>
        </w:rPr>
        <w:t>2-years maintenance period for the Heat pumps system</w:t>
      </w:r>
    </w:p>
    <w:p w14:paraId="67BDBED5" w14:textId="77777777" w:rsidR="00F62D67" w:rsidRPr="00FF6F8E" w:rsidRDefault="00F62D67" w:rsidP="00F62D67">
      <w:pPr>
        <w:jc w:val="left"/>
        <w:rPr>
          <w:lang w:eastAsia="x-none"/>
        </w:rPr>
      </w:pPr>
    </w:p>
    <w:p w14:paraId="754EE1FE" w14:textId="77777777" w:rsidR="00F62D67" w:rsidRPr="00FF6F8E" w:rsidRDefault="00F62D67" w:rsidP="00F62D67">
      <w:pPr>
        <w:jc w:val="left"/>
        <w:rPr>
          <w:lang w:eastAsia="x-none"/>
        </w:rPr>
      </w:pPr>
      <w:r w:rsidRPr="00FF6F8E">
        <w:rPr>
          <w:lang w:eastAsia="x-none"/>
        </w:rPr>
        <w:t>The Contractor shall include a minimum of 2 number ‘call back’ visits during the first year of operation from the formal handover of the ASHP within the tender.</w:t>
      </w:r>
    </w:p>
    <w:p w14:paraId="6E40CDB3" w14:textId="77777777" w:rsidR="00F62D67" w:rsidRPr="00FF6F8E" w:rsidRDefault="00F62D67" w:rsidP="00F62D67">
      <w:pPr>
        <w:jc w:val="left"/>
        <w:rPr>
          <w:lang w:eastAsia="x-none"/>
        </w:rPr>
      </w:pPr>
      <w:r w:rsidRPr="00FF6F8E">
        <w:rPr>
          <w:lang w:eastAsia="x-none"/>
        </w:rPr>
        <w:t>The Installer shall provide full maintenance of all mechanical, and electrical equipment and systems for a period of 12 months from the date of Completion, as defined in the Main Contract Preliminaries.</w:t>
      </w:r>
    </w:p>
    <w:p w14:paraId="472032C1" w14:textId="77777777" w:rsidR="00F62D67" w:rsidRPr="00FF6F8E" w:rsidRDefault="00F62D67" w:rsidP="00F62D67">
      <w:pPr>
        <w:jc w:val="left"/>
        <w:rPr>
          <w:lang w:eastAsia="x-none"/>
        </w:rPr>
      </w:pPr>
      <w:r w:rsidRPr="00FF6F8E">
        <w:rPr>
          <w:lang w:eastAsia="x-none"/>
        </w:rPr>
        <w:t xml:space="preserve">Maintenance shall be planned, preventative in nature, and carried out at predetermined intervals in accordance with the B&amp;ES (formerly HVCA) </w:t>
      </w:r>
      <w:r w:rsidRPr="00FF6F8E">
        <w:rPr>
          <w:i/>
          <w:iCs/>
          <w:lang w:eastAsia="x-none"/>
        </w:rPr>
        <w:t>Standard Maintenance Specification for Building Services</w:t>
      </w:r>
      <w:r w:rsidRPr="00FF6F8E">
        <w:rPr>
          <w:lang w:eastAsia="x-none"/>
        </w:rPr>
        <w:t xml:space="preserve">. </w:t>
      </w:r>
    </w:p>
    <w:p w14:paraId="3947F127" w14:textId="1BA9A79F" w:rsidR="00F62D67" w:rsidRPr="00FF6F8E" w:rsidRDefault="00F62D67" w:rsidP="00F62D67">
      <w:pPr>
        <w:jc w:val="left"/>
      </w:pPr>
      <w:r w:rsidRPr="00FF6F8E">
        <w:t>All maintenance tasks shall be undertaken strictly in accordance with manufacturers’ recommendations and shall ensure that system efficiency, performance, and component life</w:t>
      </w:r>
      <w:r w:rsidR="157413C1" w:rsidRPr="00FF6F8E">
        <w:t xml:space="preserve"> </w:t>
      </w:r>
      <w:r w:rsidRPr="00FF6F8E">
        <w:t>expectancy are not compromised.</w:t>
      </w:r>
    </w:p>
    <w:p w14:paraId="17FB333F" w14:textId="77777777" w:rsidR="00F62D67" w:rsidRPr="00FF6F8E" w:rsidRDefault="00F62D67" w:rsidP="00F62D67">
      <w:pPr>
        <w:jc w:val="left"/>
        <w:rPr>
          <w:lang w:eastAsia="x-none"/>
        </w:rPr>
      </w:pPr>
      <w:r w:rsidRPr="00FF6F8E">
        <w:rPr>
          <w:lang w:eastAsia="x-none"/>
        </w:rPr>
        <w:t>The maintenance contract shall be fully comprehensive and include all labour, materials, and plant. Where the Installer does not employ specialist maintenance personnel, they shall engage the manufacturer’s approved maintenance staff to carry out the required works.</w:t>
      </w:r>
    </w:p>
    <w:p w14:paraId="1AE9B5B5" w14:textId="77777777" w:rsidR="00F62D67" w:rsidRPr="00FF6F8E" w:rsidRDefault="00F62D67" w:rsidP="00F62D67">
      <w:pPr>
        <w:jc w:val="left"/>
        <w:rPr>
          <w:lang w:eastAsia="x-none"/>
        </w:rPr>
      </w:pPr>
      <w:r w:rsidRPr="00FF6F8E">
        <w:rPr>
          <w:lang w:eastAsia="x-none"/>
        </w:rPr>
        <w:t>Prior to Practical Completion, the Contractor shall submit a detailed planned preventative maintenance schedule for approval. This schedule shall identify all required tasks and their associated maintenance intervals for the 12</w:t>
      </w:r>
      <w:r w:rsidRPr="00FF6F8E">
        <w:rPr>
          <w:lang w:eastAsia="x-none"/>
        </w:rPr>
        <w:noBreakHyphen/>
        <w:t>month period.</w:t>
      </w:r>
    </w:p>
    <w:p w14:paraId="12EC8E9D" w14:textId="77777777" w:rsidR="00F62D67" w:rsidRPr="00FF6F8E" w:rsidRDefault="00F62D67" w:rsidP="00F62D67">
      <w:pPr>
        <w:jc w:val="left"/>
        <w:rPr>
          <w:lang w:eastAsia="x-none"/>
        </w:rPr>
      </w:pPr>
      <w:r w:rsidRPr="00FF6F8E">
        <w:rPr>
          <w:lang w:eastAsia="x-none"/>
        </w:rPr>
        <w:t>The warranty period shall commence upon Practical Completion, or upon completion and commissioning of the installation if completion extends beyond the Practical Completion date. All guarantees shall be assigned to the Employer.</w:t>
      </w:r>
    </w:p>
    <w:p w14:paraId="1827D6CF" w14:textId="7E996D1F" w:rsidR="00F62D67" w:rsidRPr="00FF6F8E" w:rsidRDefault="00F62D67" w:rsidP="00F62D67">
      <w:pPr>
        <w:jc w:val="left"/>
      </w:pPr>
      <w:r w:rsidRPr="00FF6F8E">
        <w:t>The Contractor shall comply fully with all manufacturer warranty requirements. All equipment shall be installed strictly in accordance with manufacturer guidance. Appropriate care and protection shall be provided during installation and thereafter to maintain warranty validity. Equipment shall not be modified or used for purposes other than those intended by the manufacturer. Only new, manufacturer</w:t>
      </w:r>
      <w:r w:rsidR="01A01F5E" w:rsidRPr="00FF6F8E">
        <w:t xml:space="preserve"> </w:t>
      </w:r>
      <w:r w:rsidRPr="00FF6F8E">
        <w:t>recommended spare parts shall be used. Any specialist tools or equipment required for installation shall be provided by the Contractor.</w:t>
      </w:r>
    </w:p>
    <w:p w14:paraId="4B687866" w14:textId="77777777" w:rsidR="00F62D67" w:rsidRPr="00FF6F8E" w:rsidRDefault="00F62D67" w:rsidP="00F62D67">
      <w:pPr>
        <w:jc w:val="left"/>
        <w:rPr>
          <w:lang w:eastAsia="x-none"/>
        </w:rPr>
      </w:pPr>
      <w:r w:rsidRPr="00FF6F8E">
        <w:rPr>
          <w:lang w:eastAsia="x-none"/>
        </w:rPr>
        <w:t xml:space="preserve">Duplicate keys shall be supplied for all </w:t>
      </w:r>
      <w:proofErr w:type="spellStart"/>
      <w:r w:rsidRPr="00FF6F8E">
        <w:rPr>
          <w:lang w:eastAsia="x-none"/>
        </w:rPr>
        <w:t>lockshield</w:t>
      </w:r>
      <w:proofErr w:type="spellEnd"/>
      <w:r w:rsidRPr="00FF6F8E">
        <w:rPr>
          <w:lang w:eastAsia="x-none"/>
        </w:rPr>
        <w:t xml:space="preserve"> regulating valves, air cocks, automatic air valves, and any other valves requiring specialist tools, as well as for all locks on instruments and safety valves. These shall be handed over to the University.</w:t>
      </w:r>
    </w:p>
    <w:p w14:paraId="7EDDF730" w14:textId="2D9FA83B" w:rsidR="00F62D67" w:rsidRPr="00FF6F8E" w:rsidRDefault="00F62D67" w:rsidP="00F62D67">
      <w:pPr>
        <w:jc w:val="left"/>
        <w:rPr>
          <w:lang w:eastAsia="x-none"/>
        </w:rPr>
      </w:pPr>
      <w:r w:rsidRPr="00FF6F8E">
        <w:rPr>
          <w:lang w:eastAsia="x-none"/>
        </w:rPr>
        <w:t>The Contractor shall include a 24/7 emergency call</w:t>
      </w:r>
      <w:r w:rsidRPr="00FF6F8E">
        <w:rPr>
          <w:lang w:eastAsia="x-none"/>
        </w:rPr>
        <w:noBreakHyphen/>
        <w:t>out service for the full 12</w:t>
      </w:r>
      <w:r w:rsidRPr="00FF6F8E">
        <w:rPr>
          <w:lang w:eastAsia="x-none"/>
        </w:rPr>
        <w:noBreakHyphen/>
        <w:t>month period. All costs associated with emergency call</w:t>
      </w:r>
      <w:r w:rsidRPr="00FF6F8E">
        <w:rPr>
          <w:lang w:eastAsia="x-none"/>
        </w:rPr>
        <w:noBreakHyphen/>
        <w:t>outs including labour, materials, plant, and overheads shall be deemed included within the tender price. Response times for emergency call</w:t>
      </w:r>
      <w:r w:rsidRPr="00FF6F8E">
        <w:rPr>
          <w:lang w:eastAsia="x-none"/>
        </w:rPr>
        <w:noBreakHyphen/>
        <w:t>outs deemed urgent by the Client shall be no more than 2 hours; non</w:t>
      </w:r>
      <w:r w:rsidRPr="00FF6F8E">
        <w:rPr>
          <w:lang w:eastAsia="x-none"/>
        </w:rPr>
        <w:noBreakHyphen/>
        <w:t>urgent call</w:t>
      </w:r>
      <w:r w:rsidRPr="00FF6F8E">
        <w:rPr>
          <w:lang w:eastAsia="x-none"/>
        </w:rPr>
        <w:noBreakHyphen/>
        <w:t>outs shall be attended within 24 hours. The Contractor shall maintain a log of all call</w:t>
      </w:r>
      <w:r w:rsidRPr="00FF6F8E">
        <w:rPr>
          <w:lang w:eastAsia="x-none"/>
        </w:rPr>
        <w:noBreakHyphen/>
        <w:t>outs during this period for record purposes.</w:t>
      </w:r>
    </w:p>
    <w:p w14:paraId="2460E9A6" w14:textId="77777777" w:rsidR="00F62D67" w:rsidRPr="00FF6F8E" w:rsidRDefault="00F62D67" w:rsidP="00F62D67">
      <w:pPr>
        <w:pStyle w:val="Heading2"/>
        <w:keepLines/>
        <w:spacing w:before="0" w:after="120"/>
        <w:ind w:left="0" w:firstLine="0"/>
      </w:pPr>
      <w:bookmarkStart w:id="239" w:name="_Toc223707003"/>
      <w:bookmarkStart w:id="240" w:name="_Toc344985705"/>
      <w:bookmarkStart w:id="241" w:name="_Toc813861021"/>
      <w:bookmarkStart w:id="242" w:name="_Toc1605578629"/>
      <w:bookmarkStart w:id="243" w:name="_Toc1995410504"/>
      <w:bookmarkStart w:id="244" w:name="_Toc1429259030"/>
      <w:bookmarkStart w:id="245" w:name="_Toc572598369"/>
      <w:bookmarkStart w:id="246" w:name="_Toc1026085177"/>
      <w:bookmarkStart w:id="247" w:name="_Toc223945846"/>
      <w:r w:rsidRPr="00FF6F8E">
        <w:lastRenderedPageBreak/>
        <w:t>Guarantees</w:t>
      </w:r>
      <w:bookmarkEnd w:id="239"/>
      <w:bookmarkEnd w:id="240"/>
      <w:bookmarkEnd w:id="241"/>
      <w:bookmarkEnd w:id="242"/>
      <w:bookmarkEnd w:id="243"/>
      <w:bookmarkEnd w:id="244"/>
      <w:bookmarkEnd w:id="245"/>
      <w:bookmarkEnd w:id="246"/>
      <w:bookmarkEnd w:id="247"/>
    </w:p>
    <w:p w14:paraId="34B338C0" w14:textId="2F349E3A" w:rsidR="003D7BF1" w:rsidRPr="00FF6F8E" w:rsidRDefault="00F62D67" w:rsidP="003D7BF1">
      <w:r w:rsidRPr="00FF6F8E">
        <w:t xml:space="preserve">The Contractor shall ensure that all guarantees for plant and equipment are assigned to the Employer upon completion of the Contract. All guarantees shall commence on the date of Practical Completion and remain in force for the full duration of the </w:t>
      </w:r>
      <w:proofErr w:type="gramStart"/>
      <w:r w:rsidRPr="00FF6F8E">
        <w:t>defects</w:t>
      </w:r>
      <w:proofErr w:type="gramEnd"/>
      <w:r w:rsidRPr="00FF6F8E">
        <w:t xml:space="preserve"> liability period. </w:t>
      </w:r>
    </w:p>
    <w:p w14:paraId="763DB84A" w14:textId="680B5C82" w:rsidR="00FE665A" w:rsidRPr="00FF6F8E" w:rsidRDefault="0040522E" w:rsidP="00BC4767">
      <w:pPr>
        <w:pStyle w:val="Heading1"/>
        <w:numPr>
          <w:ilvl w:val="0"/>
          <w:numId w:val="2"/>
        </w:numPr>
      </w:pPr>
      <w:bookmarkStart w:id="248" w:name="_Toc223707004"/>
      <w:bookmarkStart w:id="249" w:name="_Toc490746910"/>
      <w:bookmarkStart w:id="250" w:name="_Toc82454137"/>
      <w:bookmarkStart w:id="251" w:name="_Toc862580891"/>
      <w:bookmarkStart w:id="252" w:name="_Toc1243185295"/>
      <w:bookmarkStart w:id="253" w:name="_Toc483003745"/>
      <w:bookmarkStart w:id="254" w:name="_Toc1253230394"/>
      <w:bookmarkStart w:id="255" w:name="_Toc1881742143"/>
      <w:bookmarkStart w:id="256" w:name="_Toc223945847"/>
      <w:r w:rsidRPr="00FF6F8E">
        <w:lastRenderedPageBreak/>
        <w:t>Project Outline</w:t>
      </w:r>
      <w:bookmarkEnd w:id="256"/>
      <w:r w:rsidRPr="00FF6F8E">
        <w:t xml:space="preserve"> </w:t>
      </w:r>
      <w:bookmarkEnd w:id="248"/>
      <w:bookmarkEnd w:id="249"/>
      <w:bookmarkEnd w:id="250"/>
      <w:bookmarkEnd w:id="251"/>
      <w:bookmarkEnd w:id="252"/>
      <w:bookmarkEnd w:id="253"/>
      <w:bookmarkEnd w:id="254"/>
      <w:bookmarkEnd w:id="255"/>
    </w:p>
    <w:p w14:paraId="3CF6EA36" w14:textId="77777777" w:rsidR="00E560F3" w:rsidRPr="00FF6F8E" w:rsidRDefault="00E560F3" w:rsidP="00E560F3">
      <w:pPr>
        <w:pStyle w:val="Heading2"/>
      </w:pPr>
      <w:bookmarkStart w:id="257" w:name="_Toc178924071"/>
      <w:bookmarkStart w:id="258" w:name="_Toc223707005"/>
      <w:bookmarkStart w:id="259" w:name="_Toc178092659"/>
      <w:bookmarkStart w:id="260" w:name="_Toc10172157"/>
      <w:bookmarkStart w:id="261" w:name="_Toc1776836088"/>
      <w:bookmarkStart w:id="262" w:name="_Toc848559580"/>
      <w:bookmarkStart w:id="263" w:name="_Toc884459426"/>
      <w:bookmarkStart w:id="264" w:name="_Toc9569519"/>
      <w:bookmarkStart w:id="265" w:name="_Toc433810877"/>
      <w:bookmarkStart w:id="266" w:name="_Toc223945848"/>
      <w:r w:rsidRPr="00FF6F8E">
        <w:t>Project Background</w:t>
      </w:r>
      <w:bookmarkEnd w:id="257"/>
      <w:bookmarkEnd w:id="258"/>
      <w:bookmarkEnd w:id="259"/>
      <w:bookmarkEnd w:id="260"/>
      <w:bookmarkEnd w:id="261"/>
      <w:bookmarkEnd w:id="262"/>
      <w:bookmarkEnd w:id="263"/>
      <w:bookmarkEnd w:id="264"/>
      <w:bookmarkEnd w:id="265"/>
      <w:bookmarkEnd w:id="266"/>
    </w:p>
    <w:p w14:paraId="08A5AFD2" w14:textId="4E4E1211" w:rsidR="006A1F45" w:rsidRPr="00FF6F8E" w:rsidRDefault="006A1F45" w:rsidP="00891C95">
      <w:r w:rsidRPr="00FF6F8E">
        <w:t>The University of Wales Trinity Saint David (</w:t>
      </w:r>
      <w:r w:rsidR="00A66FCB" w:rsidRPr="00FF6F8E">
        <w:t>U</w:t>
      </w:r>
      <w:r w:rsidR="2162B0F1" w:rsidRPr="00FF6F8E">
        <w:t>WTSD)</w:t>
      </w:r>
      <w:r w:rsidRPr="00FF6F8E">
        <w:t xml:space="preserve"> is progressing an estate-wide decarbonisation programme to reduce operational carbon emissions and transition its buildings away from fossil fuel–based heating systems. This programme supports the</w:t>
      </w:r>
      <w:r w:rsidR="00A66FCB" w:rsidRPr="00FF6F8E">
        <w:t xml:space="preserve"> University’s</w:t>
      </w:r>
      <w:r w:rsidR="00A2747A" w:rsidRPr="00FF6F8E">
        <w:t xml:space="preserve"> </w:t>
      </w:r>
      <w:r w:rsidRPr="00FF6F8E">
        <w:t>wider sustainability objectives and commitment to improving energy efficiency across its academic estate.</w:t>
      </w:r>
    </w:p>
    <w:p w14:paraId="6F832054" w14:textId="021EAA69" w:rsidR="00891C95" w:rsidRPr="00FF6F8E" w:rsidRDefault="006A1F45" w:rsidP="00891C95">
      <w:r w:rsidRPr="00FF6F8E">
        <w:t>To facilitate this programme,</w:t>
      </w:r>
      <w:r w:rsidR="006C07EC" w:rsidRPr="00FF6F8E">
        <w:t xml:space="preserve"> the University</w:t>
      </w:r>
      <w:r w:rsidRPr="00FF6F8E">
        <w:t xml:space="preserve"> commissioned Arthian Ltd to undertake a series of feasibility studies and decarbonisation assessments across selected campus buildings. These studies considered a fabric-first approach alongside the replacement of existing fossil fuel heating systems with low carbon alternatives. The initial assessments were developed to RIBA Stage 2 and enabled UWTSD to prioritise buildings with the greatest potential for carbon reduction and technical viability for further design development.</w:t>
      </w:r>
    </w:p>
    <w:p w14:paraId="50BA5E45" w14:textId="698AE62B" w:rsidR="006A1F45" w:rsidRPr="00FF6F8E" w:rsidRDefault="006A1F45" w:rsidP="00891C95">
      <w:r w:rsidRPr="00FF6F8E">
        <w:t xml:space="preserve">The </w:t>
      </w:r>
      <w:r w:rsidR="00BA37D1" w:rsidRPr="00FF6F8E">
        <w:t>T&amp;L</w:t>
      </w:r>
      <w:r w:rsidRPr="00FF6F8E">
        <w:t xml:space="preserve"> Building at the Carmarthen Campus was identified as a suitable candidate for progression to RIBA Stage 3 developed design</w:t>
      </w:r>
      <w:r w:rsidR="00A2747A" w:rsidRPr="00FF6F8E">
        <w:t xml:space="preserve">, with the </w:t>
      </w:r>
      <w:proofErr w:type="gramStart"/>
      <w:r w:rsidR="00A2747A" w:rsidRPr="00FF6F8E">
        <w:t>ultimate aim</w:t>
      </w:r>
      <w:proofErr w:type="gramEnd"/>
      <w:r w:rsidR="00A2747A" w:rsidRPr="00FF6F8E">
        <w:t xml:space="preserve"> of delivering a low carbon heating alternative to the building</w:t>
      </w:r>
      <w:r w:rsidRPr="00FF6F8E">
        <w:t xml:space="preserve">. The building currently relies on conventional </w:t>
      </w:r>
      <w:r w:rsidR="00A2747A" w:rsidRPr="00FF6F8E">
        <w:t xml:space="preserve">gas-fired </w:t>
      </w:r>
      <w:r w:rsidRPr="00FF6F8E">
        <w:t>heating systems that contribute significantly to energy consumption and associated carbon emissions. Previous feasibility work identified the installation of a heat pump based low carbon heating solution as an appropriate replacement strategy, subject to further technical development and coordination</w:t>
      </w:r>
    </w:p>
    <w:p w14:paraId="1CFE6ACD" w14:textId="3ADF4F1F" w:rsidR="00A2747A" w:rsidRPr="00FF6F8E" w:rsidRDefault="00A2747A" w:rsidP="00A2747A">
      <w:r w:rsidRPr="00FF6F8E">
        <w:t xml:space="preserve">Please note that Arthian Ltd used the services of an experienced heat pump specialist designer - </w:t>
      </w:r>
      <w:proofErr w:type="spellStart"/>
      <w:r w:rsidRPr="00FF6F8E">
        <w:t>G</w:t>
      </w:r>
      <w:r w:rsidR="00F5391E" w:rsidRPr="00FF6F8E">
        <w:t>eo</w:t>
      </w:r>
      <w:r w:rsidRPr="00FF6F8E">
        <w:t>Energy</w:t>
      </w:r>
      <w:proofErr w:type="spellEnd"/>
      <w:r w:rsidRPr="00FF6F8E">
        <w:t xml:space="preserve"> Design (GED) to develop some of the detailed drawings and parts of the specification contained within this document. GED is an independent design consultancy, who specialise in designing heat pump (air/ground/water source) systems.</w:t>
      </w:r>
    </w:p>
    <w:p w14:paraId="564CD84C" w14:textId="77777777" w:rsidR="00F5391E" w:rsidRPr="00FF6F8E" w:rsidRDefault="00F5391E" w:rsidP="00A2747A"/>
    <w:p w14:paraId="4CF44F5D" w14:textId="6769FE26" w:rsidR="00891C95" w:rsidRPr="00FF6F8E" w:rsidRDefault="00891C95" w:rsidP="00FE665A">
      <w:pPr>
        <w:pStyle w:val="Sub-Heading2"/>
        <w:ind w:left="0"/>
        <w:rPr>
          <w:b w:val="0"/>
          <w:bCs/>
          <w:i w:val="0"/>
          <w:iCs w:val="0"/>
        </w:rPr>
      </w:pPr>
    </w:p>
    <w:p w14:paraId="46FDF8B1" w14:textId="77777777" w:rsidR="00A2747A" w:rsidRPr="00FF6F8E" w:rsidRDefault="00A2747A">
      <w:pPr>
        <w:jc w:val="left"/>
        <w:rPr>
          <w:b/>
          <w:color w:val="19244B" w:themeColor="text2"/>
          <w:sz w:val="24"/>
        </w:rPr>
      </w:pPr>
      <w:r w:rsidRPr="00FF6F8E">
        <w:br w:type="page"/>
      </w:r>
    </w:p>
    <w:p w14:paraId="749E2BC2" w14:textId="58B00388" w:rsidR="00E560F3" w:rsidRPr="00FF6F8E" w:rsidRDefault="008F19E8" w:rsidP="00E560F3">
      <w:pPr>
        <w:pStyle w:val="Heading2"/>
      </w:pPr>
      <w:bookmarkStart w:id="267" w:name="_Toc223707006"/>
      <w:bookmarkStart w:id="268" w:name="_Toc1022263648"/>
      <w:bookmarkStart w:id="269" w:name="_Toc1775557128"/>
      <w:bookmarkStart w:id="270" w:name="_Toc43850884"/>
      <w:bookmarkStart w:id="271" w:name="_Toc1249756738"/>
      <w:bookmarkStart w:id="272" w:name="_Toc279596438"/>
      <w:bookmarkStart w:id="273" w:name="_Toc1598552346"/>
      <w:bookmarkStart w:id="274" w:name="_Toc159479496"/>
      <w:bookmarkStart w:id="275" w:name="_Toc223945849"/>
      <w:r w:rsidRPr="00FF6F8E">
        <w:lastRenderedPageBreak/>
        <w:t>Building Information</w:t>
      </w:r>
      <w:bookmarkEnd w:id="267"/>
      <w:bookmarkEnd w:id="268"/>
      <w:bookmarkEnd w:id="269"/>
      <w:bookmarkEnd w:id="270"/>
      <w:bookmarkEnd w:id="271"/>
      <w:bookmarkEnd w:id="272"/>
      <w:bookmarkEnd w:id="273"/>
      <w:bookmarkEnd w:id="274"/>
      <w:bookmarkEnd w:id="275"/>
    </w:p>
    <w:p w14:paraId="362DE32D" w14:textId="7DA7C373" w:rsidR="00F876B4" w:rsidRPr="00FF6F8E" w:rsidRDefault="00F876B4" w:rsidP="00F876B4">
      <w:r w:rsidRPr="00FF6F8E">
        <w:t>The T&amp;L building forms part of the University of Wales Trinity Saint David campus in Carmarthen. The building was constructed in 2012 and includes teaching areas with break out spaces and offices on the top (second) floor.</w:t>
      </w:r>
    </w:p>
    <w:p w14:paraId="3258F4D4" w14:textId="77777777" w:rsidR="002D18BC" w:rsidRPr="00FF6F8E" w:rsidRDefault="002D18BC" w:rsidP="002D18BC">
      <w:pPr>
        <w:keepNext/>
        <w:jc w:val="center"/>
      </w:pPr>
      <w:r w:rsidRPr="00FF6F8E">
        <w:rPr>
          <w:noProof/>
        </w:rPr>
        <w:drawing>
          <wp:inline distT="0" distB="0" distL="0" distR="0" wp14:anchorId="712F753D" wp14:editId="38506A22">
            <wp:extent cx="4240878" cy="1912620"/>
            <wp:effectExtent l="0" t="0" r="7620" b="0"/>
            <wp:docPr id="15774144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42002" cy="1913127"/>
                    </a:xfrm>
                    <a:prstGeom prst="rect">
                      <a:avLst/>
                    </a:prstGeom>
                    <a:noFill/>
                  </pic:spPr>
                </pic:pic>
              </a:graphicData>
            </a:graphic>
          </wp:inline>
        </w:drawing>
      </w:r>
    </w:p>
    <w:p w14:paraId="251A44D9" w14:textId="302227A6" w:rsidR="00C70D02" w:rsidRPr="00FF6F8E" w:rsidRDefault="002D18BC" w:rsidP="002D18BC">
      <w:pPr>
        <w:pStyle w:val="Caption"/>
        <w:jc w:val="center"/>
      </w:pPr>
      <w:r w:rsidRPr="00FF6F8E">
        <w:t>Teaching &amp; Learning entrance</w:t>
      </w:r>
    </w:p>
    <w:p w14:paraId="664C6643" w14:textId="77777777" w:rsidR="002E6A8B" w:rsidRPr="00FF6F8E" w:rsidRDefault="002E6A8B" w:rsidP="002E6A8B">
      <w:pPr>
        <w:keepNext/>
        <w:jc w:val="center"/>
      </w:pPr>
      <w:r w:rsidRPr="00FF6F8E">
        <w:rPr>
          <w:noProof/>
        </w:rPr>
        <w:drawing>
          <wp:inline distT="0" distB="0" distL="0" distR="0" wp14:anchorId="6C644C79" wp14:editId="5ED6A522">
            <wp:extent cx="5121084" cy="2629128"/>
            <wp:effectExtent l="0" t="0" r="3810" b="0"/>
            <wp:docPr id="1952763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763285" name=""/>
                    <pic:cNvPicPr/>
                  </pic:nvPicPr>
                  <pic:blipFill>
                    <a:blip r:embed="rId14"/>
                    <a:stretch>
                      <a:fillRect/>
                    </a:stretch>
                  </pic:blipFill>
                  <pic:spPr>
                    <a:xfrm>
                      <a:off x="0" y="0"/>
                      <a:ext cx="5121084" cy="2629128"/>
                    </a:xfrm>
                    <a:prstGeom prst="rect">
                      <a:avLst/>
                    </a:prstGeom>
                  </pic:spPr>
                </pic:pic>
              </a:graphicData>
            </a:graphic>
          </wp:inline>
        </w:drawing>
      </w:r>
    </w:p>
    <w:p w14:paraId="737E1ACC" w14:textId="02200717" w:rsidR="00C70D02" w:rsidRPr="00FF6F8E" w:rsidRDefault="002E6A8B" w:rsidP="002E6A8B">
      <w:pPr>
        <w:pStyle w:val="Caption"/>
        <w:jc w:val="center"/>
      </w:pPr>
      <w:r w:rsidRPr="00FF6F8E">
        <w:t>Teaching &amp; Learning Google Earth views</w:t>
      </w:r>
    </w:p>
    <w:p w14:paraId="527FFC54" w14:textId="529D2588" w:rsidR="00820200" w:rsidRPr="00FF6F8E" w:rsidRDefault="00820200" w:rsidP="00BA2B20"/>
    <w:p w14:paraId="5E068659" w14:textId="607E366B" w:rsidR="00B34B7C" w:rsidRPr="00FF6F8E" w:rsidRDefault="00B34B7C" w:rsidP="00BA2B20"/>
    <w:p w14:paraId="13A8F63E" w14:textId="414FD7CF" w:rsidR="00BA2B20" w:rsidRPr="00FF6F8E" w:rsidRDefault="00BA2B20" w:rsidP="00BA2B20">
      <w:r w:rsidRPr="00FF6F8E">
        <w:t xml:space="preserve">The building </w:t>
      </w:r>
      <w:r w:rsidR="0032019A" w:rsidRPr="00FF6F8E">
        <w:t>features</w:t>
      </w:r>
      <w:r w:rsidRPr="00FF6F8E">
        <w:t xml:space="preserve"> steel frame construction. The ground floor </w:t>
      </w:r>
      <w:r w:rsidR="0032019A" w:rsidRPr="00FF6F8E">
        <w:t>has</w:t>
      </w:r>
      <w:r w:rsidRPr="00FF6F8E">
        <w:t xml:space="preserve"> stone external walls and the first and second floors have metal cladding panels. </w:t>
      </w:r>
      <w:r w:rsidR="002C5128" w:rsidRPr="00FF6F8E">
        <w:t>The building has flat roofs</w:t>
      </w:r>
      <w:r w:rsidR="005747D0" w:rsidRPr="00FF6F8E">
        <w:t xml:space="preserve">. </w:t>
      </w:r>
      <w:r w:rsidRPr="00FF6F8E">
        <w:t xml:space="preserve">The windows, including a large rooflight above a central atrium section, are all double glazed. All the building elements in the building are assumed to be insulated </w:t>
      </w:r>
      <w:r w:rsidR="0032019A" w:rsidRPr="00FF6F8E">
        <w:t>in line</w:t>
      </w:r>
      <w:r w:rsidRPr="00FF6F8E">
        <w:t xml:space="preserve"> with the requirements of 2010 Building Regulations.</w:t>
      </w:r>
    </w:p>
    <w:p w14:paraId="75D151EB" w14:textId="77777777" w:rsidR="000C00BC" w:rsidRPr="00FF6F8E" w:rsidRDefault="000C00BC">
      <w:pPr>
        <w:jc w:val="left"/>
      </w:pPr>
      <w:r w:rsidRPr="00FF6F8E">
        <w:br w:type="page"/>
      </w:r>
    </w:p>
    <w:p w14:paraId="6CAD12B9" w14:textId="4807FF13" w:rsidR="008F19E8" w:rsidRPr="00FF6F8E" w:rsidRDefault="1B8652B1" w:rsidP="008F19E8">
      <w:r w:rsidRPr="00FF6F8E">
        <w:lastRenderedPageBreak/>
        <w:t>The existing building fabric</w:t>
      </w:r>
      <w:r w:rsidR="4B3353E1" w:rsidRPr="00FF6F8E">
        <w:t xml:space="preserve"> </w:t>
      </w:r>
      <w:r w:rsidR="00A94AAF" w:rsidRPr="00FF6F8E">
        <w:t>has been determined to</w:t>
      </w:r>
      <w:r w:rsidR="4B3353E1" w:rsidRPr="00FF6F8E">
        <w:t xml:space="preserve"> have the </w:t>
      </w:r>
      <w:r w:rsidR="18AE09EE" w:rsidRPr="00FF6F8E">
        <w:t>following U-values (thermal transmittance values)</w:t>
      </w:r>
      <w:r w:rsidR="00081590" w:rsidRPr="00FF6F8E">
        <w:t xml:space="preserve"> due t</w:t>
      </w:r>
      <w:r w:rsidR="0001742A" w:rsidRPr="00FF6F8E">
        <w:t>o its year of construction</w:t>
      </w:r>
      <w:r w:rsidR="0B589874" w:rsidRPr="00FF6F8E">
        <w:t>:</w:t>
      </w:r>
    </w:p>
    <w:tbl>
      <w:tblPr>
        <w:tblW w:w="0" w:type="auto"/>
        <w:jc w:val="center"/>
        <w:tblLook w:val="06A0" w:firstRow="1" w:lastRow="0" w:firstColumn="1" w:lastColumn="0" w:noHBand="1" w:noVBand="1"/>
      </w:tblPr>
      <w:tblGrid>
        <w:gridCol w:w="3869"/>
        <w:gridCol w:w="1236"/>
      </w:tblGrid>
      <w:tr w:rsidR="004816CC" w:rsidRPr="00FF6F8E" w14:paraId="24C31303" w14:textId="77777777">
        <w:trPr>
          <w:trHeight w:val="300"/>
          <w:jc w:val="center"/>
        </w:trPr>
        <w:tc>
          <w:tcPr>
            <w:tcW w:w="3869" w:type="dxa"/>
            <w:tcBorders>
              <w:top w:val="single" w:sz="8" w:space="0" w:color="auto"/>
              <w:left w:val="single" w:sz="8" w:space="0" w:color="auto"/>
              <w:bottom w:val="single" w:sz="8" w:space="0" w:color="auto"/>
              <w:right w:val="single" w:sz="4" w:space="0" w:color="auto"/>
            </w:tcBorders>
            <w:vAlign w:val="bottom"/>
          </w:tcPr>
          <w:p w14:paraId="7647A28D" w14:textId="1D366A25" w:rsidR="004816CC" w:rsidRPr="00FF6F8E" w:rsidRDefault="004816CC">
            <w:pPr>
              <w:spacing w:after="0"/>
              <w:jc w:val="center"/>
            </w:pPr>
            <w:r w:rsidRPr="00FF6F8E">
              <w:rPr>
                <w:rFonts w:ascii="Aptos Narrow" w:eastAsia="Aptos Narrow" w:hAnsi="Aptos Narrow" w:cs="Aptos Narrow"/>
                <w:b/>
                <w:bCs/>
                <w:color w:val="000000"/>
                <w:szCs w:val="22"/>
              </w:rPr>
              <w:t>Fabric Type</w:t>
            </w:r>
          </w:p>
        </w:tc>
        <w:tc>
          <w:tcPr>
            <w:tcW w:w="1236" w:type="dxa"/>
            <w:tcBorders>
              <w:top w:val="single" w:sz="8" w:space="0" w:color="auto"/>
              <w:left w:val="single" w:sz="4" w:space="0" w:color="auto"/>
              <w:bottom w:val="single" w:sz="8" w:space="0" w:color="auto"/>
              <w:right w:val="single" w:sz="8" w:space="0" w:color="auto"/>
            </w:tcBorders>
            <w:vAlign w:val="bottom"/>
          </w:tcPr>
          <w:p w14:paraId="3533F176" w14:textId="77777777" w:rsidR="004816CC" w:rsidRPr="00FF6F8E" w:rsidRDefault="004816CC">
            <w:pPr>
              <w:spacing w:after="0"/>
              <w:jc w:val="center"/>
            </w:pPr>
            <w:r w:rsidRPr="00FF6F8E">
              <w:rPr>
                <w:rFonts w:ascii="Aptos Narrow" w:eastAsia="Aptos Narrow" w:hAnsi="Aptos Narrow" w:cs="Aptos Narrow"/>
                <w:b/>
                <w:bCs/>
                <w:color w:val="000000"/>
                <w:szCs w:val="22"/>
              </w:rPr>
              <w:t>W/m</w:t>
            </w:r>
            <w:r w:rsidRPr="00FF6F8E">
              <w:rPr>
                <w:rFonts w:ascii="Aptos Narrow" w:eastAsia="Aptos Narrow" w:hAnsi="Aptos Narrow" w:cs="Aptos Narrow"/>
                <w:b/>
                <w:bCs/>
                <w:color w:val="000000"/>
                <w:szCs w:val="22"/>
                <w:vertAlign w:val="superscript"/>
              </w:rPr>
              <w:t>2</w:t>
            </w:r>
            <w:r w:rsidRPr="00FF6F8E">
              <w:rPr>
                <w:rFonts w:ascii="Aptos Narrow" w:eastAsia="Aptos Narrow" w:hAnsi="Aptos Narrow" w:cs="Aptos Narrow"/>
                <w:b/>
                <w:bCs/>
                <w:color w:val="000000"/>
                <w:szCs w:val="22"/>
              </w:rPr>
              <w:t>K</w:t>
            </w:r>
          </w:p>
        </w:tc>
      </w:tr>
      <w:tr w:rsidR="004816CC" w:rsidRPr="00FF6F8E" w14:paraId="6065C8D6" w14:textId="77777777">
        <w:trPr>
          <w:trHeight w:val="285"/>
          <w:jc w:val="center"/>
        </w:trPr>
        <w:tc>
          <w:tcPr>
            <w:tcW w:w="3869" w:type="dxa"/>
            <w:tcBorders>
              <w:top w:val="single" w:sz="8" w:space="0" w:color="auto"/>
              <w:left w:val="single" w:sz="8" w:space="0" w:color="auto"/>
              <w:bottom w:val="single" w:sz="4" w:space="0" w:color="auto"/>
              <w:right w:val="single" w:sz="4" w:space="0" w:color="auto"/>
            </w:tcBorders>
            <w:vAlign w:val="bottom"/>
          </w:tcPr>
          <w:p w14:paraId="6ABD1714" w14:textId="77777777" w:rsidR="004816CC" w:rsidRPr="00FF6F8E" w:rsidRDefault="004816CC">
            <w:pPr>
              <w:spacing w:after="0"/>
            </w:pPr>
            <w:r w:rsidRPr="00FF6F8E">
              <w:rPr>
                <w:rFonts w:ascii="Aptos Narrow" w:eastAsia="Aptos Narrow" w:hAnsi="Aptos Narrow" w:cs="Aptos Narrow"/>
                <w:color w:val="000000"/>
                <w:szCs w:val="22"/>
              </w:rPr>
              <w:t>Stone ground floor walls</w:t>
            </w:r>
          </w:p>
        </w:tc>
        <w:tc>
          <w:tcPr>
            <w:tcW w:w="1236" w:type="dxa"/>
            <w:tcBorders>
              <w:top w:val="single" w:sz="8" w:space="0" w:color="auto"/>
              <w:left w:val="single" w:sz="4" w:space="0" w:color="auto"/>
              <w:bottom w:val="single" w:sz="4" w:space="0" w:color="auto"/>
              <w:right w:val="single" w:sz="8" w:space="0" w:color="auto"/>
            </w:tcBorders>
            <w:vAlign w:val="bottom"/>
          </w:tcPr>
          <w:p w14:paraId="732B54EC" w14:textId="77777777" w:rsidR="004816CC" w:rsidRPr="00FF6F8E" w:rsidRDefault="004816CC">
            <w:pPr>
              <w:spacing w:after="0"/>
              <w:jc w:val="center"/>
            </w:pPr>
            <w:r w:rsidRPr="00FF6F8E">
              <w:rPr>
                <w:rFonts w:ascii="Aptos Narrow" w:eastAsia="Aptos Narrow" w:hAnsi="Aptos Narrow" w:cs="Aptos Narrow"/>
                <w:color w:val="000000"/>
                <w:szCs w:val="22"/>
              </w:rPr>
              <w:t>0.27</w:t>
            </w:r>
          </w:p>
        </w:tc>
      </w:tr>
      <w:tr w:rsidR="004816CC" w:rsidRPr="00FF6F8E" w14:paraId="78A1315C" w14:textId="77777777">
        <w:trPr>
          <w:trHeight w:val="285"/>
          <w:jc w:val="center"/>
        </w:trPr>
        <w:tc>
          <w:tcPr>
            <w:tcW w:w="3869" w:type="dxa"/>
            <w:tcBorders>
              <w:top w:val="single" w:sz="4" w:space="0" w:color="auto"/>
              <w:left w:val="single" w:sz="8" w:space="0" w:color="auto"/>
              <w:bottom w:val="single" w:sz="4" w:space="0" w:color="auto"/>
              <w:right w:val="single" w:sz="4" w:space="0" w:color="auto"/>
            </w:tcBorders>
            <w:vAlign w:val="bottom"/>
          </w:tcPr>
          <w:p w14:paraId="3BD6912F" w14:textId="4999DC12" w:rsidR="004816CC" w:rsidRPr="00FF6F8E" w:rsidRDefault="004816CC">
            <w:pPr>
              <w:spacing w:after="0"/>
            </w:pPr>
            <w:r w:rsidRPr="00FF6F8E">
              <w:rPr>
                <w:rFonts w:ascii="Aptos Narrow" w:eastAsia="Aptos Narrow" w:hAnsi="Aptos Narrow" w:cs="Aptos Narrow"/>
                <w:color w:val="000000"/>
                <w:szCs w:val="22"/>
              </w:rPr>
              <w:t>Metal cladding 1</w:t>
            </w:r>
            <w:r w:rsidRPr="00FF6F8E">
              <w:rPr>
                <w:rFonts w:ascii="Aptos Narrow" w:eastAsia="Aptos Narrow" w:hAnsi="Aptos Narrow" w:cs="Aptos Narrow"/>
                <w:color w:val="000000"/>
                <w:szCs w:val="22"/>
                <w:vertAlign w:val="superscript"/>
              </w:rPr>
              <w:t>st</w:t>
            </w:r>
            <w:r w:rsidRPr="00FF6F8E">
              <w:rPr>
                <w:rFonts w:ascii="Aptos Narrow" w:eastAsia="Aptos Narrow" w:hAnsi="Aptos Narrow" w:cs="Aptos Narrow"/>
                <w:color w:val="000000"/>
                <w:szCs w:val="22"/>
              </w:rPr>
              <w:t xml:space="preserve"> &amp; 2</w:t>
            </w:r>
            <w:r w:rsidRPr="00FF6F8E">
              <w:rPr>
                <w:rFonts w:ascii="Aptos Narrow" w:eastAsia="Aptos Narrow" w:hAnsi="Aptos Narrow" w:cs="Aptos Narrow"/>
                <w:color w:val="000000"/>
                <w:szCs w:val="22"/>
                <w:vertAlign w:val="superscript"/>
              </w:rPr>
              <w:t>nd</w:t>
            </w:r>
            <w:r w:rsidRPr="00FF6F8E">
              <w:rPr>
                <w:rFonts w:ascii="Aptos Narrow" w:eastAsia="Aptos Narrow" w:hAnsi="Aptos Narrow" w:cs="Aptos Narrow"/>
                <w:color w:val="000000"/>
                <w:szCs w:val="22"/>
              </w:rPr>
              <w:t xml:space="preserve"> floor walls</w:t>
            </w:r>
          </w:p>
        </w:tc>
        <w:tc>
          <w:tcPr>
            <w:tcW w:w="1236" w:type="dxa"/>
            <w:tcBorders>
              <w:top w:val="single" w:sz="4" w:space="0" w:color="auto"/>
              <w:left w:val="single" w:sz="4" w:space="0" w:color="auto"/>
              <w:bottom w:val="single" w:sz="4" w:space="0" w:color="auto"/>
              <w:right w:val="single" w:sz="8" w:space="0" w:color="auto"/>
            </w:tcBorders>
            <w:vAlign w:val="bottom"/>
          </w:tcPr>
          <w:p w14:paraId="318C90F1" w14:textId="77777777" w:rsidR="004816CC" w:rsidRPr="00FF6F8E" w:rsidRDefault="004816CC">
            <w:pPr>
              <w:spacing w:after="0"/>
              <w:jc w:val="center"/>
            </w:pPr>
            <w:r w:rsidRPr="00FF6F8E">
              <w:rPr>
                <w:rFonts w:ascii="Aptos Narrow" w:eastAsia="Aptos Narrow" w:hAnsi="Aptos Narrow" w:cs="Aptos Narrow"/>
                <w:color w:val="000000"/>
                <w:szCs w:val="22"/>
              </w:rPr>
              <w:t>0.27</w:t>
            </w:r>
          </w:p>
        </w:tc>
      </w:tr>
      <w:tr w:rsidR="004816CC" w:rsidRPr="00FF6F8E" w14:paraId="6EE1A4F0" w14:textId="77777777">
        <w:trPr>
          <w:trHeight w:val="285"/>
          <w:jc w:val="center"/>
        </w:trPr>
        <w:tc>
          <w:tcPr>
            <w:tcW w:w="3869" w:type="dxa"/>
            <w:tcBorders>
              <w:top w:val="single" w:sz="4" w:space="0" w:color="auto"/>
              <w:left w:val="single" w:sz="8" w:space="0" w:color="auto"/>
              <w:bottom w:val="single" w:sz="4" w:space="0" w:color="auto"/>
              <w:right w:val="single" w:sz="4" w:space="0" w:color="auto"/>
            </w:tcBorders>
            <w:vAlign w:val="bottom"/>
          </w:tcPr>
          <w:p w14:paraId="5AEF7F05" w14:textId="3BDB9589" w:rsidR="004816CC" w:rsidRPr="00FF6F8E" w:rsidRDefault="004816CC">
            <w:pPr>
              <w:spacing w:after="0"/>
            </w:pPr>
            <w:r w:rsidRPr="00FF6F8E">
              <w:rPr>
                <w:rFonts w:ascii="Aptos Narrow" w:eastAsia="Aptos Narrow" w:hAnsi="Aptos Narrow" w:cs="Aptos Narrow"/>
                <w:color w:val="000000"/>
                <w:szCs w:val="22"/>
              </w:rPr>
              <w:t>Flat roof</w:t>
            </w:r>
          </w:p>
        </w:tc>
        <w:tc>
          <w:tcPr>
            <w:tcW w:w="1236" w:type="dxa"/>
            <w:tcBorders>
              <w:top w:val="single" w:sz="4" w:space="0" w:color="auto"/>
              <w:left w:val="single" w:sz="4" w:space="0" w:color="auto"/>
              <w:bottom w:val="single" w:sz="4" w:space="0" w:color="auto"/>
              <w:right w:val="single" w:sz="8" w:space="0" w:color="auto"/>
            </w:tcBorders>
            <w:vAlign w:val="bottom"/>
          </w:tcPr>
          <w:p w14:paraId="30E8D289" w14:textId="77777777" w:rsidR="004816CC" w:rsidRPr="00FF6F8E" w:rsidRDefault="004816CC">
            <w:pPr>
              <w:spacing w:after="0"/>
              <w:jc w:val="center"/>
            </w:pPr>
            <w:r w:rsidRPr="00FF6F8E">
              <w:rPr>
                <w:rFonts w:ascii="Aptos Narrow" w:eastAsia="Aptos Narrow" w:hAnsi="Aptos Narrow" w:cs="Aptos Narrow"/>
                <w:color w:val="000000"/>
                <w:szCs w:val="22"/>
              </w:rPr>
              <w:t>0.25</w:t>
            </w:r>
          </w:p>
        </w:tc>
      </w:tr>
      <w:tr w:rsidR="004816CC" w:rsidRPr="00FF6F8E" w14:paraId="6AB67378" w14:textId="77777777">
        <w:trPr>
          <w:trHeight w:val="285"/>
          <w:jc w:val="center"/>
        </w:trPr>
        <w:tc>
          <w:tcPr>
            <w:tcW w:w="3869" w:type="dxa"/>
            <w:tcBorders>
              <w:top w:val="single" w:sz="4" w:space="0" w:color="auto"/>
              <w:left w:val="single" w:sz="8" w:space="0" w:color="auto"/>
              <w:bottom w:val="nil"/>
              <w:right w:val="single" w:sz="4" w:space="0" w:color="auto"/>
            </w:tcBorders>
            <w:vAlign w:val="bottom"/>
          </w:tcPr>
          <w:p w14:paraId="61817CDA" w14:textId="44C98174" w:rsidR="004816CC" w:rsidRPr="00FF6F8E" w:rsidRDefault="004816CC">
            <w:pPr>
              <w:spacing w:after="0"/>
            </w:pPr>
            <w:r w:rsidRPr="00FF6F8E">
              <w:rPr>
                <w:rFonts w:ascii="Aptos Narrow" w:eastAsia="Aptos Narrow" w:hAnsi="Aptos Narrow" w:cs="Aptos Narrow"/>
                <w:color w:val="000000"/>
                <w:szCs w:val="22"/>
              </w:rPr>
              <w:t>Ground floor</w:t>
            </w:r>
          </w:p>
        </w:tc>
        <w:tc>
          <w:tcPr>
            <w:tcW w:w="1236" w:type="dxa"/>
            <w:tcBorders>
              <w:top w:val="single" w:sz="4" w:space="0" w:color="auto"/>
              <w:left w:val="single" w:sz="4" w:space="0" w:color="auto"/>
              <w:bottom w:val="nil"/>
              <w:right w:val="single" w:sz="8" w:space="0" w:color="auto"/>
            </w:tcBorders>
            <w:vAlign w:val="bottom"/>
          </w:tcPr>
          <w:p w14:paraId="3F9FA62A" w14:textId="77777777" w:rsidR="004816CC" w:rsidRPr="00FF6F8E" w:rsidRDefault="004816CC">
            <w:pPr>
              <w:spacing w:after="0"/>
              <w:jc w:val="center"/>
            </w:pPr>
            <w:r w:rsidRPr="00FF6F8E">
              <w:rPr>
                <w:rFonts w:ascii="Aptos Narrow" w:eastAsia="Aptos Narrow" w:hAnsi="Aptos Narrow" w:cs="Aptos Narrow"/>
                <w:color w:val="000000"/>
                <w:szCs w:val="22"/>
              </w:rPr>
              <w:t>0.25</w:t>
            </w:r>
          </w:p>
        </w:tc>
      </w:tr>
      <w:tr w:rsidR="004816CC" w:rsidRPr="00FF6F8E" w14:paraId="0FC19441" w14:textId="77777777">
        <w:trPr>
          <w:trHeight w:val="285"/>
          <w:jc w:val="center"/>
        </w:trPr>
        <w:tc>
          <w:tcPr>
            <w:tcW w:w="3869" w:type="dxa"/>
            <w:tcBorders>
              <w:top w:val="single" w:sz="4" w:space="0" w:color="auto"/>
              <w:left w:val="single" w:sz="8" w:space="0" w:color="auto"/>
              <w:bottom w:val="single" w:sz="4" w:space="0" w:color="auto"/>
              <w:right w:val="single" w:sz="4" w:space="0" w:color="auto"/>
            </w:tcBorders>
            <w:vAlign w:val="bottom"/>
          </w:tcPr>
          <w:p w14:paraId="7478B71B" w14:textId="77777777" w:rsidR="004816CC" w:rsidRPr="00FF6F8E" w:rsidRDefault="004816CC">
            <w:pPr>
              <w:spacing w:after="0"/>
            </w:pPr>
            <w:r w:rsidRPr="00FF6F8E">
              <w:rPr>
                <w:rFonts w:ascii="Aptos Narrow" w:eastAsia="Aptos Narrow" w:hAnsi="Aptos Narrow" w:cs="Aptos Narrow"/>
                <w:color w:val="000000"/>
                <w:szCs w:val="22"/>
              </w:rPr>
              <w:t>Windows</w:t>
            </w:r>
          </w:p>
        </w:tc>
        <w:tc>
          <w:tcPr>
            <w:tcW w:w="1236" w:type="dxa"/>
            <w:tcBorders>
              <w:top w:val="single" w:sz="4" w:space="0" w:color="auto"/>
              <w:left w:val="single" w:sz="4" w:space="0" w:color="auto"/>
              <w:bottom w:val="single" w:sz="4" w:space="0" w:color="auto"/>
              <w:right w:val="single" w:sz="8" w:space="0" w:color="auto"/>
            </w:tcBorders>
            <w:vAlign w:val="bottom"/>
          </w:tcPr>
          <w:p w14:paraId="561571F4" w14:textId="77777777" w:rsidR="004816CC" w:rsidRPr="00FF6F8E" w:rsidRDefault="004816CC">
            <w:pPr>
              <w:spacing w:after="0"/>
              <w:jc w:val="center"/>
            </w:pPr>
            <w:r w:rsidRPr="00FF6F8E">
              <w:rPr>
                <w:rFonts w:ascii="Aptos Narrow" w:eastAsia="Aptos Narrow" w:hAnsi="Aptos Narrow" w:cs="Aptos Narrow"/>
                <w:color w:val="000000"/>
                <w:szCs w:val="22"/>
              </w:rPr>
              <w:t>2.66</w:t>
            </w:r>
          </w:p>
        </w:tc>
      </w:tr>
      <w:tr w:rsidR="004816CC" w:rsidRPr="00FF6F8E" w14:paraId="7B25F6DD" w14:textId="77777777">
        <w:trPr>
          <w:trHeight w:val="285"/>
          <w:jc w:val="center"/>
        </w:trPr>
        <w:tc>
          <w:tcPr>
            <w:tcW w:w="3869" w:type="dxa"/>
            <w:tcBorders>
              <w:top w:val="single" w:sz="4" w:space="0" w:color="auto"/>
              <w:left w:val="single" w:sz="8" w:space="0" w:color="auto"/>
              <w:bottom w:val="single" w:sz="4" w:space="0" w:color="auto"/>
              <w:right w:val="single" w:sz="4" w:space="0" w:color="auto"/>
            </w:tcBorders>
            <w:vAlign w:val="bottom"/>
          </w:tcPr>
          <w:p w14:paraId="106149B3" w14:textId="48B40950" w:rsidR="004816CC" w:rsidRPr="00FF6F8E" w:rsidRDefault="004816CC">
            <w:pPr>
              <w:spacing w:after="0"/>
            </w:pPr>
            <w:r w:rsidRPr="00FF6F8E">
              <w:rPr>
                <w:rFonts w:ascii="Aptos Narrow" w:eastAsia="Aptos Narrow" w:hAnsi="Aptos Narrow" w:cs="Aptos Narrow"/>
                <w:color w:val="000000"/>
                <w:szCs w:val="22"/>
              </w:rPr>
              <w:t>Roof lights</w:t>
            </w:r>
          </w:p>
        </w:tc>
        <w:tc>
          <w:tcPr>
            <w:tcW w:w="1236" w:type="dxa"/>
            <w:tcBorders>
              <w:top w:val="single" w:sz="4" w:space="0" w:color="auto"/>
              <w:left w:val="single" w:sz="4" w:space="0" w:color="auto"/>
              <w:bottom w:val="single" w:sz="4" w:space="0" w:color="auto"/>
              <w:right w:val="single" w:sz="8" w:space="0" w:color="auto"/>
            </w:tcBorders>
            <w:vAlign w:val="bottom"/>
          </w:tcPr>
          <w:p w14:paraId="7F550176" w14:textId="77777777" w:rsidR="004816CC" w:rsidRPr="00FF6F8E" w:rsidRDefault="004816CC">
            <w:pPr>
              <w:keepNext/>
              <w:spacing w:after="0"/>
              <w:jc w:val="center"/>
            </w:pPr>
            <w:r w:rsidRPr="00FF6F8E">
              <w:rPr>
                <w:rFonts w:ascii="Aptos Narrow" w:eastAsia="Aptos Narrow" w:hAnsi="Aptos Narrow" w:cs="Aptos Narrow"/>
                <w:color w:val="000000"/>
                <w:szCs w:val="22"/>
              </w:rPr>
              <w:t>2.66</w:t>
            </w:r>
          </w:p>
        </w:tc>
      </w:tr>
    </w:tbl>
    <w:p w14:paraId="336CF9DE" w14:textId="77777777" w:rsidR="00E41943" w:rsidRPr="00FF6F8E" w:rsidRDefault="00E41943" w:rsidP="002827F3">
      <w:pPr>
        <w:spacing w:after="0"/>
      </w:pPr>
    </w:p>
    <w:p w14:paraId="5A17C14B" w14:textId="77777777" w:rsidR="00770F62" w:rsidRPr="00FF6F8E" w:rsidRDefault="00634C6D" w:rsidP="00770F62">
      <w:pPr>
        <w:pStyle w:val="Heading3"/>
        <w:keepNext/>
        <w:keepLines/>
        <w:shd w:val="clear" w:color="auto" w:fill="auto"/>
        <w:spacing w:before="0" w:after="120" w:line="240" w:lineRule="auto"/>
        <w:ind w:left="0" w:firstLine="0"/>
        <w:rPr>
          <w:b/>
          <w:bCs/>
        </w:rPr>
      </w:pPr>
      <w:bookmarkStart w:id="276" w:name="_Toc180763753"/>
      <w:bookmarkStart w:id="277" w:name="_Toc190429229"/>
      <w:r w:rsidRPr="00FF6F8E">
        <w:rPr>
          <w:b/>
          <w:bCs/>
        </w:rPr>
        <w:t xml:space="preserve">Existing </w:t>
      </w:r>
      <w:bookmarkStart w:id="278" w:name="_Toc190429230"/>
      <w:r w:rsidR="00770F62" w:rsidRPr="00FF6F8E">
        <w:rPr>
          <w:b/>
          <w:bCs/>
        </w:rPr>
        <w:t>Heating and DHW Systems</w:t>
      </w:r>
      <w:bookmarkEnd w:id="278"/>
    </w:p>
    <w:bookmarkEnd w:id="276"/>
    <w:bookmarkEnd w:id="277"/>
    <w:p w14:paraId="02D22B41" w14:textId="77777777" w:rsidR="006D266B" w:rsidRPr="00FF6F8E" w:rsidRDefault="006D266B" w:rsidP="006D266B">
      <w:r w:rsidRPr="00FF6F8E">
        <w:t xml:space="preserve">Heating is provided by a 2012 </w:t>
      </w:r>
      <w:proofErr w:type="spellStart"/>
      <w:r w:rsidRPr="00FF6F8E">
        <w:t>Remeha</w:t>
      </w:r>
      <w:proofErr w:type="spellEnd"/>
      <w:r w:rsidRPr="00FF6F8E">
        <w:t xml:space="preserve"> Quinta Pro 90 and a 2022 </w:t>
      </w:r>
      <w:proofErr w:type="spellStart"/>
      <w:r w:rsidRPr="00FF6F8E">
        <w:t>Remeha</w:t>
      </w:r>
      <w:proofErr w:type="spellEnd"/>
      <w:r w:rsidRPr="00FF6F8E">
        <w:t xml:space="preserve"> Quinta Ace 90 boiler. Both are fuelled by natural gas and rated at 86kW each.</w:t>
      </w:r>
    </w:p>
    <w:p w14:paraId="53D207D9" w14:textId="1430B3CC" w:rsidR="006D266B" w:rsidRPr="00FF6F8E" w:rsidRDefault="006D266B" w:rsidP="006D266B">
      <w:r w:rsidRPr="00FF6F8E">
        <w:t xml:space="preserve">LTHW (Low Temperature Hot Water) is </w:t>
      </w:r>
      <w:bookmarkStart w:id="279" w:name="_Toc217026339"/>
      <w:r w:rsidRPr="00FF6F8E">
        <w:t>circulated to radiators by Grundfos variable speed pumps</w:t>
      </w:r>
      <w:bookmarkEnd w:id="279"/>
      <w:r w:rsidRPr="00FF6F8E">
        <w:t xml:space="preserve">. </w:t>
      </w:r>
      <w:proofErr w:type="gramStart"/>
      <w:r w:rsidRPr="00FF6F8E">
        <w:t>The majority of</w:t>
      </w:r>
      <w:proofErr w:type="gramEnd"/>
      <w:r w:rsidRPr="00FF6F8E">
        <w:t xml:space="preserve"> the radiators are conventional style but </w:t>
      </w:r>
      <w:r w:rsidR="003F6F30" w:rsidRPr="00FF6F8E">
        <w:t>t</w:t>
      </w:r>
      <w:r w:rsidRPr="00FF6F8E">
        <w:t xml:space="preserve">here are trench radiators in </w:t>
      </w:r>
      <w:r w:rsidR="003F6F30" w:rsidRPr="00FF6F8E">
        <w:t xml:space="preserve">the </w:t>
      </w:r>
      <w:r w:rsidRPr="00FF6F8E">
        <w:t xml:space="preserve">main entrance </w:t>
      </w:r>
      <w:r w:rsidR="00802A6B" w:rsidRPr="00FF6F8E">
        <w:t xml:space="preserve">foyer </w:t>
      </w:r>
      <w:r w:rsidRPr="00FF6F8E">
        <w:t>and one of the ground floor teaching areas.</w:t>
      </w:r>
      <w:r w:rsidR="00E502F3" w:rsidRPr="00FF6F8E">
        <w:t xml:space="preserve"> See image below</w:t>
      </w:r>
    </w:p>
    <w:p w14:paraId="6515BFE2" w14:textId="77777777" w:rsidR="00251A93" w:rsidRPr="00FF6F8E" w:rsidRDefault="00251A93" w:rsidP="00251A93">
      <w:pPr>
        <w:keepNext/>
        <w:jc w:val="center"/>
      </w:pPr>
      <w:r w:rsidRPr="00FF6F8E">
        <w:rPr>
          <w:noProof/>
        </w:rPr>
        <w:drawing>
          <wp:inline distT="0" distB="0" distL="0" distR="0" wp14:anchorId="2685163B" wp14:editId="5AB296B2">
            <wp:extent cx="3452159" cy="1577477"/>
            <wp:effectExtent l="0" t="0" r="0" b="3810"/>
            <wp:docPr id="1234748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748181" name=""/>
                    <pic:cNvPicPr/>
                  </pic:nvPicPr>
                  <pic:blipFill>
                    <a:blip r:embed="rId15"/>
                    <a:stretch>
                      <a:fillRect/>
                    </a:stretch>
                  </pic:blipFill>
                  <pic:spPr>
                    <a:xfrm>
                      <a:off x="0" y="0"/>
                      <a:ext cx="3452159" cy="1577477"/>
                    </a:xfrm>
                    <a:prstGeom prst="rect">
                      <a:avLst/>
                    </a:prstGeom>
                  </pic:spPr>
                </pic:pic>
              </a:graphicData>
            </a:graphic>
          </wp:inline>
        </w:drawing>
      </w:r>
    </w:p>
    <w:p w14:paraId="35E3F589" w14:textId="77777777" w:rsidR="00783B81" w:rsidRPr="00FF6F8E" w:rsidRDefault="005956F4" w:rsidP="00251A93">
      <w:pPr>
        <w:pStyle w:val="Caption"/>
        <w:jc w:val="center"/>
      </w:pPr>
      <w:r w:rsidRPr="00FF6F8E">
        <w:t xml:space="preserve">Trench </w:t>
      </w:r>
      <w:r w:rsidR="00251A93" w:rsidRPr="00FF6F8E">
        <w:t>ra</w:t>
      </w:r>
      <w:r w:rsidRPr="00FF6F8E">
        <w:t>d</w:t>
      </w:r>
      <w:r w:rsidR="00251A93" w:rsidRPr="00FF6F8E">
        <w:t>iator</w:t>
      </w:r>
    </w:p>
    <w:p w14:paraId="6D0418BF" w14:textId="0291FEAD" w:rsidR="00997D55" w:rsidRPr="00FF6F8E" w:rsidRDefault="00251A93" w:rsidP="00251A93">
      <w:pPr>
        <w:pStyle w:val="Caption"/>
        <w:jc w:val="center"/>
      </w:pPr>
      <w:r w:rsidRPr="00FF6F8E">
        <w:t xml:space="preserve">Figure </w:t>
      </w:r>
      <w:fldSimple w:instr=" SEQ Figure \* ARABIC ">
        <w:r w:rsidRPr="00FF6F8E">
          <w:rPr>
            <w:noProof/>
          </w:rPr>
          <w:t>1</w:t>
        </w:r>
      </w:fldSimple>
      <w:r w:rsidRPr="00FF6F8E">
        <w:t xml:space="preserve"> Trench radiator</w:t>
      </w:r>
    </w:p>
    <w:p w14:paraId="1CFAF993" w14:textId="16034726" w:rsidR="00C40E74" w:rsidRPr="00FF6F8E" w:rsidRDefault="00C40E74" w:rsidP="00C40E74">
      <w:r w:rsidRPr="00FF6F8E">
        <w:t xml:space="preserve">The top floor office spaces have had split unit air conditioning systems added to provide cooling, but these can also heat the zones. Note that the top floor corridors </w:t>
      </w:r>
      <w:r w:rsidR="00AF2200" w:rsidRPr="00FF6F8E">
        <w:t xml:space="preserve">and WCs </w:t>
      </w:r>
      <w:r w:rsidRPr="00FF6F8E">
        <w:t>did not get air conditioning fitted</w:t>
      </w:r>
      <w:r w:rsidR="00535ECB" w:rsidRPr="00FF6F8E">
        <w:t xml:space="preserve"> </w:t>
      </w:r>
      <w:r w:rsidR="00D1692B" w:rsidRPr="00FF6F8E">
        <w:t>and</w:t>
      </w:r>
      <w:r w:rsidR="00535ECB" w:rsidRPr="00FF6F8E">
        <w:t xml:space="preserve"> still use their original radiators</w:t>
      </w:r>
      <w:r w:rsidRPr="00FF6F8E">
        <w:t xml:space="preserve">. </w:t>
      </w:r>
    </w:p>
    <w:p w14:paraId="32BFCCF2" w14:textId="11306A91" w:rsidR="003400CA" w:rsidRPr="00FF6F8E" w:rsidRDefault="00C40E74" w:rsidP="00634C6D">
      <w:pPr>
        <w:rPr>
          <w:b/>
          <w:bCs/>
          <w:lang w:eastAsia="x-none"/>
        </w:rPr>
      </w:pPr>
      <w:r w:rsidRPr="00FF6F8E">
        <w:t>The building originally included solar thermal DHW (domestic hot water) heating, but this has been decommissioned. The notably large solar thermal hot water tank remains in the plant room</w:t>
      </w:r>
      <w:r w:rsidR="00BC1CC0" w:rsidRPr="00FF6F8E">
        <w:t xml:space="preserve"> but is </w:t>
      </w:r>
      <w:r w:rsidR="00E41943" w:rsidRPr="00FF6F8E">
        <w:t xml:space="preserve">now heated by </w:t>
      </w:r>
      <w:r w:rsidR="00A436E4" w:rsidRPr="00FF6F8E">
        <w:t>the natural gas boilers</w:t>
      </w:r>
      <w:r w:rsidR="00E41943" w:rsidRPr="00FF6F8E">
        <w:t>.</w:t>
      </w:r>
    </w:p>
    <w:p w14:paraId="6B83F170" w14:textId="77777777" w:rsidR="003400CA" w:rsidRPr="00FF6F8E" w:rsidRDefault="003400CA" w:rsidP="00634C6D">
      <w:pPr>
        <w:rPr>
          <w:b/>
          <w:bCs/>
          <w:lang w:eastAsia="x-none"/>
        </w:rPr>
      </w:pPr>
    </w:p>
    <w:p w14:paraId="17B12E6B" w14:textId="77777777" w:rsidR="00634C6D" w:rsidRPr="00FF6F8E" w:rsidRDefault="00634C6D" w:rsidP="00634C6D">
      <w:pPr>
        <w:pStyle w:val="Heading3"/>
        <w:keepNext/>
        <w:keepLines/>
        <w:shd w:val="clear" w:color="auto" w:fill="auto"/>
        <w:spacing w:before="0" w:after="120" w:line="240" w:lineRule="auto"/>
        <w:ind w:left="0" w:firstLine="0"/>
        <w:rPr>
          <w:b/>
          <w:bCs/>
        </w:rPr>
      </w:pPr>
      <w:bookmarkStart w:id="280" w:name="_Toc190429231"/>
      <w:r w:rsidRPr="00FF6F8E">
        <w:rPr>
          <w:b/>
          <w:bCs/>
        </w:rPr>
        <w:t>Electrical Power Capacity</w:t>
      </w:r>
      <w:bookmarkEnd w:id="280"/>
    </w:p>
    <w:p w14:paraId="034E8109" w14:textId="4DB33084" w:rsidR="00634C6D" w:rsidRPr="00FF6F8E" w:rsidRDefault="00634C6D" w:rsidP="00634C6D">
      <w:pPr>
        <w:rPr>
          <w:lang w:eastAsia="x-none"/>
        </w:rPr>
      </w:pPr>
      <w:r w:rsidRPr="00FF6F8E">
        <w:rPr>
          <w:lang w:eastAsia="x-none"/>
        </w:rPr>
        <w:t xml:space="preserve">The building is currently supplied by a </w:t>
      </w:r>
      <w:r w:rsidR="001558D2" w:rsidRPr="00FF6F8E">
        <w:rPr>
          <w:lang w:eastAsia="x-none"/>
        </w:rPr>
        <w:t>400A</w:t>
      </w:r>
      <w:r w:rsidRPr="00FF6F8E">
        <w:rPr>
          <w:lang w:eastAsia="x-none"/>
        </w:rPr>
        <w:t xml:space="preserve"> TP+N supply.</w:t>
      </w:r>
    </w:p>
    <w:p w14:paraId="4A0C86CB" w14:textId="647753D1" w:rsidR="006F030A" w:rsidRPr="00FF6F8E" w:rsidRDefault="006F030A" w:rsidP="00634C6D">
      <w:pPr>
        <w:rPr>
          <w:lang w:eastAsia="x-none"/>
        </w:rPr>
      </w:pPr>
      <w:r w:rsidRPr="00FF6F8E">
        <w:rPr>
          <w:lang w:eastAsia="x-none"/>
        </w:rPr>
        <w:t xml:space="preserve">Maximum Demand from the HH data </w:t>
      </w:r>
      <w:r w:rsidR="00192180" w:rsidRPr="00FF6F8E">
        <w:rPr>
          <w:lang w:eastAsia="x-none"/>
        </w:rPr>
        <w:t xml:space="preserve">made available by the University </w:t>
      </w:r>
      <w:r w:rsidRPr="00FF6F8E">
        <w:rPr>
          <w:lang w:eastAsia="x-none"/>
        </w:rPr>
        <w:t xml:space="preserve">was </w:t>
      </w:r>
      <w:r w:rsidR="00192180" w:rsidRPr="00FF6F8E">
        <w:rPr>
          <w:lang w:eastAsia="x-none"/>
        </w:rPr>
        <w:t>70.6 KW</w:t>
      </w:r>
    </w:p>
    <w:p w14:paraId="21D37E16" w14:textId="2A3BE474" w:rsidR="00634C6D" w:rsidRPr="00FF6F8E" w:rsidRDefault="00634C6D" w:rsidP="00634C6D">
      <w:pPr>
        <w:jc w:val="left"/>
        <w:rPr>
          <w:lang w:eastAsia="x-none"/>
        </w:rPr>
      </w:pPr>
    </w:p>
    <w:p w14:paraId="04BC6AE3" w14:textId="77777777" w:rsidR="00E560F3" w:rsidRPr="00FF6F8E" w:rsidRDefault="00E560F3" w:rsidP="00E560F3"/>
    <w:p w14:paraId="4B5D43AE" w14:textId="35F9EFD6" w:rsidR="00E560F3" w:rsidRPr="00FF6F8E" w:rsidRDefault="00E560F3" w:rsidP="00E560F3">
      <w:pPr>
        <w:pStyle w:val="Heading2"/>
      </w:pPr>
      <w:bookmarkStart w:id="281" w:name="_Toc223707007"/>
      <w:bookmarkStart w:id="282" w:name="_Toc1019946791"/>
      <w:bookmarkStart w:id="283" w:name="_Toc1232412026"/>
      <w:bookmarkStart w:id="284" w:name="_Toc1761607090"/>
      <w:bookmarkStart w:id="285" w:name="_Toc1711336801"/>
      <w:bookmarkStart w:id="286" w:name="_Toc112257289"/>
      <w:bookmarkStart w:id="287" w:name="_Toc533241809"/>
      <w:bookmarkStart w:id="288" w:name="_Toc1367653804"/>
      <w:bookmarkStart w:id="289" w:name="_Toc223945850"/>
      <w:r w:rsidRPr="00FF6F8E">
        <w:lastRenderedPageBreak/>
        <w:t>Asbestos</w:t>
      </w:r>
      <w:bookmarkEnd w:id="281"/>
      <w:bookmarkEnd w:id="282"/>
      <w:bookmarkEnd w:id="283"/>
      <w:bookmarkEnd w:id="284"/>
      <w:bookmarkEnd w:id="285"/>
      <w:bookmarkEnd w:id="286"/>
      <w:bookmarkEnd w:id="287"/>
      <w:bookmarkEnd w:id="288"/>
      <w:bookmarkEnd w:id="289"/>
    </w:p>
    <w:p w14:paraId="16303623" w14:textId="4F92B9D9" w:rsidR="00566424" w:rsidRPr="00FF6F8E" w:rsidRDefault="00566424" w:rsidP="008453F8">
      <w:r w:rsidRPr="00FF6F8E">
        <w:t>Due to the building’s age, there is not expected to be any asbestos in the building.</w:t>
      </w:r>
    </w:p>
    <w:p w14:paraId="78DC7A09" w14:textId="081D1102" w:rsidR="00D67218" w:rsidRPr="00FF6F8E" w:rsidRDefault="00D67218" w:rsidP="00D67218">
      <w:pPr>
        <w:pStyle w:val="Heading2"/>
      </w:pPr>
      <w:bookmarkStart w:id="290" w:name="_Toc223707008"/>
      <w:bookmarkStart w:id="291" w:name="_Toc971754993"/>
      <w:bookmarkStart w:id="292" w:name="_Toc563390071"/>
      <w:bookmarkStart w:id="293" w:name="_Toc367677643"/>
      <w:bookmarkStart w:id="294" w:name="_Toc782522317"/>
      <w:bookmarkStart w:id="295" w:name="_Toc1083212313"/>
      <w:bookmarkStart w:id="296" w:name="_Toc1858667178"/>
      <w:bookmarkStart w:id="297" w:name="_Toc348534389"/>
      <w:bookmarkStart w:id="298" w:name="_Toc223945851"/>
      <w:r w:rsidRPr="00FF6F8E">
        <w:t>Planning</w:t>
      </w:r>
      <w:r w:rsidR="00C06848" w:rsidRPr="00FF6F8E">
        <w:t xml:space="preserve"> and Building Control</w:t>
      </w:r>
      <w:bookmarkEnd w:id="290"/>
      <w:bookmarkEnd w:id="291"/>
      <w:bookmarkEnd w:id="292"/>
      <w:bookmarkEnd w:id="293"/>
      <w:bookmarkEnd w:id="294"/>
      <w:bookmarkEnd w:id="295"/>
      <w:bookmarkEnd w:id="296"/>
      <w:bookmarkEnd w:id="297"/>
      <w:bookmarkEnd w:id="298"/>
    </w:p>
    <w:p w14:paraId="528B3CDA" w14:textId="4AF0A4AE" w:rsidR="005A6218" w:rsidRPr="00FF6F8E" w:rsidRDefault="00E64A7D" w:rsidP="00E64A7D">
      <w:r w:rsidRPr="00FF6F8E">
        <w:t xml:space="preserve">The Contractor shall liaise with all relevant Statutory Authorities throughout the design and installation phases. The Contractor shall </w:t>
      </w:r>
      <w:r w:rsidR="00A27616" w:rsidRPr="00FF6F8E">
        <w:t>comply with</w:t>
      </w:r>
      <w:r w:rsidRPr="00FF6F8E">
        <w:t xml:space="preserve"> all necessary </w:t>
      </w:r>
      <w:r w:rsidR="00A27616" w:rsidRPr="00FF6F8E">
        <w:t xml:space="preserve">planning requirements and </w:t>
      </w:r>
      <w:r w:rsidRPr="00FF6F8E">
        <w:t xml:space="preserve">building regulations and </w:t>
      </w:r>
      <w:r w:rsidR="00A27616" w:rsidRPr="00FF6F8E">
        <w:t xml:space="preserve">obtain </w:t>
      </w:r>
      <w:r w:rsidRPr="00FF6F8E">
        <w:t xml:space="preserve">fire officer </w:t>
      </w:r>
      <w:r w:rsidR="00566424" w:rsidRPr="00FF6F8E">
        <w:t>approvals and</w:t>
      </w:r>
      <w:r w:rsidRPr="00FF6F8E">
        <w:t xml:space="preserve"> provide copies of these approvals to the </w:t>
      </w:r>
      <w:r w:rsidR="00C10879" w:rsidRPr="00FF6F8E">
        <w:t>University</w:t>
      </w:r>
      <w:r w:rsidRPr="00FF6F8E">
        <w:t xml:space="preserve"> prior to commencing any installation works on site.</w:t>
      </w:r>
    </w:p>
    <w:p w14:paraId="4962565C" w14:textId="6BCD2A71" w:rsidR="005A6218" w:rsidRPr="00FF6F8E" w:rsidRDefault="005A6218" w:rsidP="005A6218">
      <w:pPr>
        <w:pStyle w:val="Heading2"/>
      </w:pPr>
      <w:bookmarkStart w:id="299" w:name="_Toc223707009"/>
      <w:bookmarkStart w:id="300" w:name="_Toc1646270320"/>
      <w:bookmarkStart w:id="301" w:name="_Toc1584365326"/>
      <w:bookmarkStart w:id="302" w:name="_Toc1265614954"/>
      <w:bookmarkStart w:id="303" w:name="_Toc268008199"/>
      <w:bookmarkStart w:id="304" w:name="_Toc1356485526"/>
      <w:bookmarkStart w:id="305" w:name="_Toc1021778299"/>
      <w:bookmarkStart w:id="306" w:name="_Toc1496624090"/>
      <w:bookmarkStart w:id="307" w:name="_Toc223945852"/>
      <w:r w:rsidRPr="00FF6F8E">
        <w:t>Noise /Acoustics</w:t>
      </w:r>
      <w:bookmarkEnd w:id="299"/>
      <w:bookmarkEnd w:id="300"/>
      <w:bookmarkEnd w:id="301"/>
      <w:bookmarkEnd w:id="302"/>
      <w:bookmarkEnd w:id="303"/>
      <w:bookmarkEnd w:id="304"/>
      <w:bookmarkEnd w:id="305"/>
      <w:bookmarkEnd w:id="306"/>
      <w:bookmarkEnd w:id="307"/>
    </w:p>
    <w:p w14:paraId="4E568D8F" w14:textId="77777777" w:rsidR="001A506A" w:rsidRPr="00FF6F8E" w:rsidRDefault="001A506A" w:rsidP="001A506A">
      <w:r w:rsidRPr="00FF6F8E">
        <w:t>The installation must comply with local authority planning noise conditions.</w:t>
      </w:r>
    </w:p>
    <w:p w14:paraId="69817CD1" w14:textId="77777777" w:rsidR="001A506A" w:rsidRPr="00FF6F8E" w:rsidRDefault="001A506A" w:rsidP="001A506A">
      <w:r w:rsidRPr="00FF6F8E">
        <w:t xml:space="preserve">A noise assessment is to be submitted at RIBA Stage 4, and </w:t>
      </w:r>
      <w:proofErr w:type="gramStart"/>
      <w:r w:rsidRPr="00FF6F8E">
        <w:t>as a result of</w:t>
      </w:r>
      <w:proofErr w:type="gramEnd"/>
      <w:r w:rsidRPr="00FF6F8E">
        <w:t xml:space="preserve"> that noise assessment attenuation measures shall be provided if required.</w:t>
      </w:r>
    </w:p>
    <w:p w14:paraId="2CD9A7FF" w14:textId="77777777" w:rsidR="000A30A1" w:rsidRPr="00FF6F8E" w:rsidRDefault="000A30A1" w:rsidP="005A6218"/>
    <w:p w14:paraId="560DF16C" w14:textId="103DF6DB" w:rsidR="00E560F3" w:rsidRPr="00FF6F8E" w:rsidRDefault="00BC0B9F" w:rsidP="0084339A">
      <w:pPr>
        <w:pStyle w:val="Heading1"/>
      </w:pPr>
      <w:bookmarkStart w:id="308" w:name="_Toc223707010"/>
      <w:bookmarkStart w:id="309" w:name="_Toc296896452"/>
      <w:bookmarkStart w:id="310" w:name="_Toc1106836890"/>
      <w:bookmarkStart w:id="311" w:name="_Toc719353873"/>
      <w:bookmarkStart w:id="312" w:name="_Toc1586258433"/>
      <w:bookmarkStart w:id="313" w:name="_Toc1482633638"/>
      <w:bookmarkStart w:id="314" w:name="_Toc43330744"/>
      <w:bookmarkStart w:id="315" w:name="_Toc230157807"/>
      <w:bookmarkStart w:id="316" w:name="_Toc223945853"/>
      <w:r w:rsidRPr="00FF6F8E">
        <w:lastRenderedPageBreak/>
        <w:t xml:space="preserve">3.Building </w:t>
      </w:r>
      <w:r w:rsidR="00E560F3" w:rsidRPr="00FF6F8E">
        <w:t>Design Criteria</w:t>
      </w:r>
      <w:bookmarkEnd w:id="308"/>
      <w:bookmarkEnd w:id="309"/>
      <w:bookmarkEnd w:id="310"/>
      <w:bookmarkEnd w:id="311"/>
      <w:bookmarkEnd w:id="312"/>
      <w:bookmarkEnd w:id="313"/>
      <w:bookmarkEnd w:id="314"/>
      <w:bookmarkEnd w:id="315"/>
      <w:bookmarkEnd w:id="316"/>
      <w:r w:rsidR="00E560F3" w:rsidRPr="00FF6F8E">
        <w:t xml:space="preserve"> </w:t>
      </w:r>
    </w:p>
    <w:p w14:paraId="566BF251" w14:textId="77777777" w:rsidR="00673D44" w:rsidRPr="00FF6F8E" w:rsidRDefault="00673D44" w:rsidP="00673D44">
      <w:pPr>
        <w:pStyle w:val="ListParagraph"/>
        <w:numPr>
          <w:ilvl w:val="0"/>
          <w:numId w:val="2"/>
        </w:numPr>
        <w:spacing w:before="240" w:after="240" w:line="240" w:lineRule="auto"/>
        <w:contextualSpacing w:val="0"/>
        <w:outlineLvl w:val="1"/>
        <w:rPr>
          <w:b/>
          <w:vanish/>
          <w:color w:val="19244B" w:themeColor="text2"/>
          <w:sz w:val="24"/>
        </w:rPr>
      </w:pPr>
      <w:bookmarkStart w:id="317" w:name="_Toc222749794"/>
      <w:bookmarkStart w:id="318" w:name="_Toc222756951"/>
      <w:bookmarkStart w:id="319" w:name="_Toc222757301"/>
      <w:bookmarkStart w:id="320" w:name="_Toc222836257"/>
      <w:bookmarkStart w:id="321" w:name="_Toc223683965"/>
      <w:bookmarkStart w:id="322" w:name="_Toc223685917"/>
      <w:bookmarkStart w:id="323" w:name="_Toc223685969"/>
      <w:bookmarkStart w:id="324" w:name="_Toc223707011"/>
      <w:bookmarkStart w:id="325" w:name="_Toc223707609"/>
      <w:bookmarkStart w:id="326" w:name="_Toc223707660"/>
      <w:bookmarkStart w:id="327" w:name="_Hlk216269646"/>
      <w:bookmarkStart w:id="328" w:name="_Toc223945854"/>
      <w:bookmarkEnd w:id="317"/>
      <w:bookmarkEnd w:id="318"/>
      <w:bookmarkEnd w:id="319"/>
      <w:bookmarkEnd w:id="320"/>
      <w:bookmarkEnd w:id="321"/>
      <w:bookmarkEnd w:id="322"/>
      <w:bookmarkEnd w:id="323"/>
      <w:bookmarkEnd w:id="324"/>
      <w:bookmarkEnd w:id="325"/>
      <w:bookmarkEnd w:id="326"/>
      <w:bookmarkEnd w:id="328"/>
    </w:p>
    <w:p w14:paraId="6FF38EF4" w14:textId="757CF911" w:rsidR="00E560F3" w:rsidRPr="00FF6F8E" w:rsidRDefault="00E560F3" w:rsidP="00673D44">
      <w:pPr>
        <w:pStyle w:val="Heading2"/>
      </w:pPr>
      <w:bookmarkStart w:id="329" w:name="_Toc223707012"/>
      <w:bookmarkStart w:id="330" w:name="_Toc833116831"/>
      <w:bookmarkStart w:id="331" w:name="_Toc426107421"/>
      <w:bookmarkStart w:id="332" w:name="_Toc887180333"/>
      <w:bookmarkStart w:id="333" w:name="_Toc593671531"/>
      <w:bookmarkStart w:id="334" w:name="_Toc716397609"/>
      <w:bookmarkStart w:id="335" w:name="_Toc1721875044"/>
      <w:bookmarkStart w:id="336" w:name="_Toc1750778131"/>
      <w:bookmarkStart w:id="337" w:name="_Toc223945855"/>
      <w:r w:rsidRPr="00FF6F8E">
        <w:t>Building</w:t>
      </w:r>
      <w:r w:rsidR="00066656" w:rsidRPr="00FF6F8E">
        <w:t xml:space="preserve"> H</w:t>
      </w:r>
      <w:r w:rsidRPr="00FF6F8E">
        <w:t xml:space="preserve">eat </w:t>
      </w:r>
      <w:r w:rsidR="00066656" w:rsidRPr="00FF6F8E">
        <w:t>D</w:t>
      </w:r>
      <w:r w:rsidRPr="00FF6F8E">
        <w:t>emand</w:t>
      </w:r>
      <w:bookmarkEnd w:id="329"/>
      <w:bookmarkEnd w:id="330"/>
      <w:bookmarkEnd w:id="331"/>
      <w:bookmarkEnd w:id="332"/>
      <w:bookmarkEnd w:id="333"/>
      <w:bookmarkEnd w:id="334"/>
      <w:bookmarkEnd w:id="335"/>
      <w:bookmarkEnd w:id="336"/>
      <w:bookmarkEnd w:id="337"/>
    </w:p>
    <w:tbl>
      <w:tblPr>
        <w:tblStyle w:val="PlainTable2"/>
        <w:tblW w:w="0" w:type="auto"/>
        <w:tblBorders>
          <w:top w:val="none" w:sz="0" w:space="0" w:color="auto"/>
          <w:bottom w:val="none" w:sz="0" w:space="0" w:color="auto"/>
        </w:tblBorders>
        <w:tblLook w:val="04A0" w:firstRow="1" w:lastRow="0" w:firstColumn="1" w:lastColumn="0" w:noHBand="0" w:noVBand="1"/>
      </w:tblPr>
      <w:tblGrid>
        <w:gridCol w:w="3823"/>
        <w:gridCol w:w="2551"/>
        <w:gridCol w:w="222"/>
      </w:tblGrid>
      <w:tr w:rsidR="00CA6F47" w:rsidRPr="00FF6F8E" w14:paraId="140CD6FF" w14:textId="77777777" w:rsidTr="00CA6F4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Borders>
              <w:bottom w:val="none" w:sz="0" w:space="0" w:color="auto"/>
            </w:tcBorders>
          </w:tcPr>
          <w:bookmarkEnd w:id="327"/>
          <w:p w14:paraId="6DC014DC" w14:textId="77777777" w:rsidR="00CA6F47" w:rsidRPr="00FF6F8E" w:rsidRDefault="00CA6F47">
            <w:pPr>
              <w:spacing w:after="120" w:line="276" w:lineRule="auto"/>
              <w:jc w:val="left"/>
              <w:rPr>
                <w:b w:val="0"/>
                <w:bCs w:val="0"/>
                <w:szCs w:val="22"/>
              </w:rPr>
            </w:pPr>
            <w:r w:rsidRPr="00FF6F8E">
              <w:rPr>
                <w:b w:val="0"/>
                <w:bCs w:val="0"/>
                <w:szCs w:val="22"/>
              </w:rPr>
              <w:t xml:space="preserve">Space Heating </w:t>
            </w:r>
            <w:r w:rsidRPr="00FF6F8E">
              <w:rPr>
                <w:b w:val="0"/>
                <w:bCs w:val="0"/>
                <w:szCs w:val="22"/>
                <w:vertAlign w:val="superscript"/>
              </w:rPr>
              <w:t>(1)</w:t>
            </w:r>
          </w:p>
        </w:tc>
        <w:tc>
          <w:tcPr>
            <w:tcW w:w="2551" w:type="dxa"/>
            <w:gridSpan w:val="2"/>
            <w:tcBorders>
              <w:bottom w:val="none" w:sz="0" w:space="0" w:color="auto"/>
            </w:tcBorders>
          </w:tcPr>
          <w:p w14:paraId="7CED1D40" w14:textId="74CBDEA4" w:rsidR="00CA6F47" w:rsidRPr="00FF6F8E" w:rsidRDefault="00CA6F47">
            <w:pPr>
              <w:spacing w:after="120" w:line="276" w:lineRule="auto"/>
              <w:jc w:val="left"/>
              <w:cnfStyle w:val="100000000000" w:firstRow="1" w:lastRow="0" w:firstColumn="0" w:lastColumn="0" w:oddVBand="0" w:evenVBand="0" w:oddHBand="0" w:evenHBand="0" w:firstRowFirstColumn="0" w:firstRowLastColumn="0" w:lastRowFirstColumn="0" w:lastRowLastColumn="0"/>
              <w:rPr>
                <w:b w:val="0"/>
                <w:bCs w:val="0"/>
                <w:szCs w:val="22"/>
              </w:rPr>
            </w:pPr>
            <w:r w:rsidRPr="00FF6F8E">
              <w:rPr>
                <w:b w:val="0"/>
                <w:bCs w:val="0"/>
                <w:szCs w:val="22"/>
              </w:rPr>
              <w:t>56.4 kW</w:t>
            </w:r>
            <w:r w:rsidRPr="00FF6F8E">
              <w:rPr>
                <w:b w:val="0"/>
                <w:bCs w:val="0"/>
                <w:szCs w:val="22"/>
                <w:vertAlign w:val="superscript"/>
              </w:rPr>
              <w:t>(3)</w:t>
            </w:r>
          </w:p>
        </w:tc>
      </w:tr>
      <w:tr w:rsidR="00CA6F47" w:rsidRPr="00FF6F8E" w14:paraId="1619C203" w14:textId="049345EC" w:rsidTr="00CA6F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4BA09E72" w14:textId="77777777" w:rsidR="00CA6F47" w:rsidRPr="00FF6F8E" w:rsidRDefault="00CA6F47">
            <w:pPr>
              <w:spacing w:after="120" w:line="276" w:lineRule="auto"/>
              <w:jc w:val="left"/>
              <w:rPr>
                <w:b w:val="0"/>
                <w:bCs w:val="0"/>
                <w:szCs w:val="22"/>
              </w:rPr>
            </w:pPr>
            <w:r w:rsidRPr="00FF6F8E">
              <w:rPr>
                <w:b w:val="0"/>
                <w:bCs w:val="0"/>
                <w:szCs w:val="22"/>
              </w:rPr>
              <w:t xml:space="preserve">DHW Heating </w:t>
            </w:r>
            <w:r w:rsidRPr="00FF6F8E">
              <w:rPr>
                <w:b w:val="0"/>
                <w:bCs w:val="0"/>
                <w:szCs w:val="22"/>
                <w:vertAlign w:val="superscript"/>
              </w:rPr>
              <w:t>(2)</w:t>
            </w:r>
          </w:p>
        </w:tc>
        <w:tc>
          <w:tcPr>
            <w:tcW w:w="2551" w:type="dxa"/>
          </w:tcPr>
          <w:p w14:paraId="6BEB62E3" w14:textId="4217570B" w:rsidR="00CA6F47" w:rsidRPr="00FF6F8E" w:rsidRDefault="00CA6F47">
            <w:pPr>
              <w:spacing w:after="120" w:line="276" w:lineRule="auto"/>
              <w:jc w:val="left"/>
              <w:cnfStyle w:val="000000100000" w:firstRow="0" w:lastRow="0" w:firstColumn="0" w:lastColumn="0" w:oddVBand="0" w:evenVBand="0" w:oddHBand="1" w:evenHBand="0" w:firstRowFirstColumn="0" w:firstRowLastColumn="0" w:lastRowFirstColumn="0" w:lastRowLastColumn="0"/>
              <w:rPr>
                <w:szCs w:val="22"/>
              </w:rPr>
            </w:pPr>
            <w:r w:rsidRPr="00FF6F8E">
              <w:rPr>
                <w:szCs w:val="22"/>
              </w:rPr>
              <w:t>32 kW</w:t>
            </w:r>
          </w:p>
        </w:tc>
        <w:tc>
          <w:tcPr>
            <w:tcW w:w="0" w:type="auto"/>
          </w:tcPr>
          <w:p w14:paraId="672A6659" w14:textId="77777777" w:rsidR="00CA6F47" w:rsidRPr="00FF6F8E" w:rsidRDefault="00CA6F47">
            <w:pPr>
              <w:jc w:val="left"/>
              <w:cnfStyle w:val="000000100000" w:firstRow="0" w:lastRow="0" w:firstColumn="0" w:lastColumn="0" w:oddVBand="0" w:evenVBand="0" w:oddHBand="1" w:evenHBand="0" w:firstRowFirstColumn="0" w:firstRowLastColumn="0" w:lastRowFirstColumn="0" w:lastRowLastColumn="0"/>
            </w:pPr>
          </w:p>
        </w:tc>
      </w:tr>
    </w:tbl>
    <w:p w14:paraId="2878ABA1" w14:textId="77777777" w:rsidR="00E560F3" w:rsidRPr="00FF6F8E" w:rsidRDefault="00E560F3" w:rsidP="00E560F3">
      <w:pPr>
        <w:jc w:val="left"/>
      </w:pPr>
    </w:p>
    <w:p w14:paraId="385D0607" w14:textId="28E394CC" w:rsidR="00E560F3" w:rsidRPr="00FF6F8E" w:rsidRDefault="00E560F3" w:rsidP="00E560F3">
      <w:pPr>
        <w:jc w:val="left"/>
        <w:rPr>
          <w:sz w:val="20"/>
        </w:rPr>
      </w:pPr>
      <w:r w:rsidRPr="00FF6F8E">
        <w:rPr>
          <w:sz w:val="20"/>
          <w:vertAlign w:val="superscript"/>
        </w:rPr>
        <w:t>(1)</w:t>
      </w:r>
      <w:r w:rsidRPr="00FF6F8E">
        <w:rPr>
          <w:sz w:val="20"/>
        </w:rPr>
        <w:t xml:space="preserve"> The thermal load was determined by creating room by room heat loss building energy simulation models using available fabric construction information and </w:t>
      </w:r>
      <w:proofErr w:type="spellStart"/>
      <w:r w:rsidR="00865996" w:rsidRPr="00FF6F8E">
        <w:rPr>
          <w:sz w:val="20"/>
        </w:rPr>
        <w:t>DesignBuilder</w:t>
      </w:r>
      <w:proofErr w:type="spellEnd"/>
      <w:r w:rsidRPr="00FF6F8E">
        <w:rPr>
          <w:sz w:val="20"/>
        </w:rPr>
        <w:t xml:space="preserve"> to calculate U values. The thermal performance of the buildings’ fabric, including glazing, was determined by either data collected during site surveys or default values relating to Building Standards requirements at the time of construction. Each zone within the buildings was allocated an activity which defined the required internal design room temperatures, allowing room and overall thermal loads to be calculated.</w:t>
      </w:r>
    </w:p>
    <w:p w14:paraId="63BD0984" w14:textId="77777777" w:rsidR="00E560F3" w:rsidRPr="00FF6F8E" w:rsidRDefault="00E560F3" w:rsidP="00E560F3">
      <w:pPr>
        <w:rPr>
          <w:sz w:val="20"/>
        </w:rPr>
      </w:pPr>
      <w:r w:rsidRPr="00FF6F8E">
        <w:rPr>
          <w:sz w:val="20"/>
          <w:vertAlign w:val="superscript"/>
        </w:rPr>
        <w:t xml:space="preserve">(2) </w:t>
      </w:r>
      <w:r w:rsidRPr="00FF6F8E">
        <w:rPr>
          <w:sz w:val="20"/>
        </w:rPr>
        <w:t>Hot water energy consumption was estimated using industry-standard (Institute of Plumbing) rules of thumb for daily water consumption of a building of this type.</w:t>
      </w:r>
    </w:p>
    <w:p w14:paraId="6622F806" w14:textId="77777777" w:rsidR="00E560F3" w:rsidRPr="00FF6F8E" w:rsidRDefault="00E560F3" w:rsidP="00E560F3">
      <w:pPr>
        <w:rPr>
          <w:szCs w:val="22"/>
        </w:rPr>
      </w:pPr>
      <w:r w:rsidRPr="00FF6F8E">
        <w:rPr>
          <w:szCs w:val="22"/>
        </w:rPr>
        <w:t>Heating circuit temperatures:</w:t>
      </w:r>
    </w:p>
    <w:tbl>
      <w:tblPr>
        <w:tblStyle w:val="PlainTable2"/>
        <w:tblW w:w="0" w:type="auto"/>
        <w:tblLook w:val="04A0" w:firstRow="1" w:lastRow="0" w:firstColumn="1" w:lastColumn="0" w:noHBand="0" w:noVBand="1"/>
      </w:tblPr>
      <w:tblGrid>
        <w:gridCol w:w="3823"/>
        <w:gridCol w:w="5103"/>
      </w:tblGrid>
      <w:tr w:rsidR="00E560F3" w:rsidRPr="00FF6F8E" w14:paraId="4D0B6433"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Borders>
              <w:right w:val="single" w:sz="4" w:space="0" w:color="auto"/>
            </w:tcBorders>
          </w:tcPr>
          <w:p w14:paraId="6691EDAC" w14:textId="77777777" w:rsidR="00E560F3" w:rsidRPr="00FF6F8E" w:rsidRDefault="00E560F3">
            <w:pPr>
              <w:tabs>
                <w:tab w:val="left" w:pos="1888"/>
              </w:tabs>
              <w:jc w:val="left"/>
              <w:rPr>
                <w:b w:val="0"/>
                <w:bCs w:val="0"/>
                <w:szCs w:val="22"/>
              </w:rPr>
            </w:pPr>
            <w:r w:rsidRPr="00FF6F8E">
              <w:rPr>
                <w:b w:val="0"/>
                <w:bCs w:val="0"/>
                <w:szCs w:val="22"/>
              </w:rPr>
              <w:t>Space heating LTHW flow/return</w:t>
            </w:r>
            <w:r w:rsidRPr="00FF6F8E">
              <w:rPr>
                <w:b w:val="0"/>
                <w:bCs w:val="0"/>
                <w:szCs w:val="22"/>
                <w:vertAlign w:val="superscript"/>
              </w:rPr>
              <w:t>(3)</w:t>
            </w:r>
          </w:p>
        </w:tc>
        <w:tc>
          <w:tcPr>
            <w:tcW w:w="5103" w:type="dxa"/>
            <w:tcBorders>
              <w:top w:val="single" w:sz="4" w:space="0" w:color="647BCB" w:themeColor="text1" w:themeTint="80"/>
              <w:left w:val="single" w:sz="4" w:space="0" w:color="auto"/>
            </w:tcBorders>
          </w:tcPr>
          <w:p w14:paraId="0757C41E" w14:textId="75B529C6" w:rsidR="00E560F3" w:rsidRPr="00FF6F8E" w:rsidRDefault="00E560F3">
            <w:pPr>
              <w:jc w:val="left"/>
              <w:cnfStyle w:val="100000000000" w:firstRow="1" w:lastRow="0" w:firstColumn="0" w:lastColumn="0" w:oddVBand="0" w:evenVBand="0" w:oddHBand="0" w:evenHBand="0" w:firstRowFirstColumn="0" w:firstRowLastColumn="0" w:lastRowFirstColumn="0" w:lastRowLastColumn="0"/>
              <w:rPr>
                <w:b w:val="0"/>
                <w:bCs w:val="0"/>
                <w:szCs w:val="22"/>
              </w:rPr>
            </w:pPr>
            <w:r w:rsidRPr="00FF6F8E">
              <w:rPr>
                <w:b w:val="0"/>
                <w:bCs w:val="0"/>
                <w:szCs w:val="22"/>
              </w:rPr>
              <w:t xml:space="preserve"> </w:t>
            </w:r>
            <w:r w:rsidR="006E1896" w:rsidRPr="00FF6F8E">
              <w:rPr>
                <w:b w:val="0"/>
                <w:bCs w:val="0"/>
                <w:szCs w:val="22"/>
              </w:rPr>
              <w:t>5</w:t>
            </w:r>
            <w:r w:rsidR="0093737F" w:rsidRPr="00FF6F8E">
              <w:rPr>
                <w:b w:val="0"/>
                <w:bCs w:val="0"/>
                <w:szCs w:val="22"/>
              </w:rPr>
              <w:t>5</w:t>
            </w:r>
            <w:r w:rsidR="006E1896" w:rsidRPr="00FF6F8E">
              <w:rPr>
                <w:b w:val="0"/>
                <w:bCs w:val="0"/>
                <w:szCs w:val="22"/>
              </w:rPr>
              <w:t>/</w:t>
            </w:r>
            <w:r w:rsidR="0093737F" w:rsidRPr="00FF6F8E">
              <w:rPr>
                <w:b w:val="0"/>
                <w:bCs w:val="0"/>
                <w:szCs w:val="22"/>
              </w:rPr>
              <w:t>50</w:t>
            </w:r>
            <w:r w:rsidR="006E1896" w:rsidRPr="00FF6F8E">
              <w:rPr>
                <w:b w:val="0"/>
                <w:bCs w:val="0"/>
                <w:szCs w:val="22"/>
              </w:rPr>
              <w:t xml:space="preserve"> </w:t>
            </w:r>
            <w:r w:rsidR="00160BB1" w:rsidRPr="00FF6F8E">
              <w:rPr>
                <w:b w:val="0"/>
                <w:bCs w:val="0"/>
                <w:szCs w:val="22"/>
              </w:rPr>
              <w:t>°C</w:t>
            </w:r>
          </w:p>
        </w:tc>
      </w:tr>
    </w:tbl>
    <w:p w14:paraId="490FE64C" w14:textId="5CC3069F" w:rsidR="00E560F3" w:rsidRPr="00FF6F8E" w:rsidRDefault="00E560F3" w:rsidP="00E560F3">
      <w:pPr>
        <w:spacing w:before="240"/>
      </w:pPr>
      <w:r w:rsidRPr="00FF6F8E">
        <w:rPr>
          <w:vertAlign w:val="superscript"/>
        </w:rPr>
        <w:t xml:space="preserve">(3) </w:t>
      </w:r>
      <w:r w:rsidRPr="00FF6F8E">
        <w:t xml:space="preserve">LTHW flow temperature shall be weather-compensated between </w:t>
      </w:r>
      <w:r w:rsidR="203E3D60" w:rsidRPr="00FF6F8E">
        <w:t>25</w:t>
      </w:r>
      <w:r w:rsidRPr="00FF6F8E">
        <w:t xml:space="preserve">°C and </w:t>
      </w:r>
      <w:r w:rsidR="46B63D12" w:rsidRPr="00FF6F8E">
        <w:t>55</w:t>
      </w:r>
      <w:r w:rsidRPr="00FF6F8E">
        <w:t>°C.</w:t>
      </w:r>
    </w:p>
    <w:p w14:paraId="0202CF6C" w14:textId="77777777" w:rsidR="00E560F3" w:rsidRPr="00FF6F8E" w:rsidRDefault="00E560F3" w:rsidP="00E560F3">
      <w:pPr>
        <w:rPr>
          <w:szCs w:val="22"/>
        </w:rPr>
      </w:pPr>
      <w:r w:rsidRPr="00FF6F8E">
        <w:rPr>
          <w:szCs w:val="22"/>
        </w:rPr>
        <w:t>Heating plant capacities:</w:t>
      </w:r>
    </w:p>
    <w:tbl>
      <w:tblPr>
        <w:tblStyle w:val="PlainTable2"/>
        <w:tblW w:w="0" w:type="auto"/>
        <w:tblLook w:val="04A0" w:firstRow="1" w:lastRow="0" w:firstColumn="1" w:lastColumn="0" w:noHBand="0" w:noVBand="1"/>
      </w:tblPr>
      <w:tblGrid>
        <w:gridCol w:w="3823"/>
        <w:gridCol w:w="5103"/>
      </w:tblGrid>
      <w:tr w:rsidR="00E560F3" w:rsidRPr="00FF6F8E" w14:paraId="51C2BE9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Borders>
              <w:right w:val="single" w:sz="4" w:space="0" w:color="auto"/>
            </w:tcBorders>
          </w:tcPr>
          <w:p w14:paraId="40DC2598" w14:textId="110505BD" w:rsidR="00E560F3" w:rsidRPr="00FF6F8E" w:rsidRDefault="00E560F3">
            <w:pPr>
              <w:tabs>
                <w:tab w:val="left" w:pos="1888"/>
              </w:tabs>
              <w:jc w:val="left"/>
              <w:rPr>
                <w:b w:val="0"/>
                <w:bCs w:val="0"/>
                <w:szCs w:val="22"/>
              </w:rPr>
            </w:pPr>
            <w:r w:rsidRPr="00FF6F8E">
              <w:rPr>
                <w:b w:val="0"/>
                <w:bCs w:val="0"/>
                <w:szCs w:val="22"/>
              </w:rPr>
              <w:t>ASHPs (F/R 55°C/50°C; A -</w:t>
            </w:r>
            <w:r w:rsidR="00D169B0" w:rsidRPr="00FF6F8E">
              <w:rPr>
                <w:b w:val="0"/>
                <w:bCs w:val="0"/>
                <w:szCs w:val="22"/>
              </w:rPr>
              <w:t>4</w:t>
            </w:r>
            <w:r w:rsidRPr="00FF6F8E">
              <w:rPr>
                <w:b w:val="0"/>
                <w:bCs w:val="0"/>
                <w:szCs w:val="22"/>
              </w:rPr>
              <w:t>°C)</w:t>
            </w:r>
          </w:p>
        </w:tc>
        <w:tc>
          <w:tcPr>
            <w:tcW w:w="5103" w:type="dxa"/>
            <w:tcBorders>
              <w:top w:val="single" w:sz="4" w:space="0" w:color="647BCB" w:themeColor="text1" w:themeTint="80"/>
              <w:left w:val="single" w:sz="4" w:space="0" w:color="auto"/>
            </w:tcBorders>
          </w:tcPr>
          <w:p w14:paraId="589B1D60" w14:textId="2878C285" w:rsidR="00E560F3" w:rsidRPr="00FF6F8E" w:rsidRDefault="00AC791D">
            <w:pPr>
              <w:jc w:val="left"/>
              <w:cnfStyle w:val="100000000000" w:firstRow="1" w:lastRow="0" w:firstColumn="0" w:lastColumn="0" w:oddVBand="0" w:evenVBand="0" w:oddHBand="0" w:evenHBand="0" w:firstRowFirstColumn="0" w:firstRowLastColumn="0" w:lastRowFirstColumn="0" w:lastRowLastColumn="0"/>
              <w:rPr>
                <w:b w:val="0"/>
                <w:bCs w:val="0"/>
                <w:szCs w:val="22"/>
              </w:rPr>
            </w:pPr>
            <w:r w:rsidRPr="00FF6F8E">
              <w:rPr>
                <w:b w:val="0"/>
                <w:bCs w:val="0"/>
                <w:szCs w:val="22"/>
              </w:rPr>
              <w:t xml:space="preserve">6x </w:t>
            </w:r>
            <w:r w:rsidR="00AD181C" w:rsidRPr="00FF6F8E">
              <w:rPr>
                <w:b w:val="0"/>
                <w:bCs w:val="0"/>
                <w:szCs w:val="22"/>
              </w:rPr>
              <w:t>1</w:t>
            </w:r>
            <w:r w:rsidR="00E66706" w:rsidRPr="00FF6F8E">
              <w:rPr>
                <w:b w:val="0"/>
                <w:bCs w:val="0"/>
                <w:szCs w:val="22"/>
              </w:rPr>
              <w:t>3.3</w:t>
            </w:r>
            <w:r w:rsidR="00E560F3" w:rsidRPr="00FF6F8E">
              <w:rPr>
                <w:b w:val="0"/>
                <w:bCs w:val="0"/>
                <w:szCs w:val="22"/>
              </w:rPr>
              <w:t xml:space="preserve"> kW</w:t>
            </w:r>
          </w:p>
        </w:tc>
      </w:tr>
    </w:tbl>
    <w:p w14:paraId="3716BB70" w14:textId="77777777" w:rsidR="00E560F3" w:rsidRPr="00FF6F8E" w:rsidRDefault="00E560F3" w:rsidP="00E560F3">
      <w:pPr>
        <w:rPr>
          <w:szCs w:val="22"/>
        </w:rPr>
      </w:pPr>
    </w:p>
    <w:p w14:paraId="7E2198F1" w14:textId="77777777" w:rsidR="00E560F3" w:rsidRPr="00FF6F8E" w:rsidRDefault="00E560F3" w:rsidP="00E560F3">
      <w:pPr>
        <w:rPr>
          <w:szCs w:val="22"/>
        </w:rPr>
      </w:pPr>
      <w:r w:rsidRPr="00FF6F8E">
        <w:rPr>
          <w:szCs w:val="22"/>
        </w:rPr>
        <w:t xml:space="preserve">Hot water: </w:t>
      </w:r>
    </w:p>
    <w:tbl>
      <w:tblPr>
        <w:tblStyle w:val="PlainTable2"/>
        <w:tblW w:w="0" w:type="auto"/>
        <w:tblLook w:val="04A0" w:firstRow="1" w:lastRow="0" w:firstColumn="1" w:lastColumn="0" w:noHBand="0" w:noVBand="1"/>
      </w:tblPr>
      <w:tblGrid>
        <w:gridCol w:w="3823"/>
        <w:gridCol w:w="5103"/>
      </w:tblGrid>
      <w:tr w:rsidR="00E560F3" w:rsidRPr="00FF6F8E" w14:paraId="13516F2F" w14:textId="77777777" w:rsidTr="417C5BB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Borders>
              <w:right w:val="single" w:sz="4" w:space="0" w:color="auto"/>
            </w:tcBorders>
          </w:tcPr>
          <w:p w14:paraId="69F54CE9" w14:textId="2F9504E9" w:rsidR="00E560F3" w:rsidRPr="00FF6F8E" w:rsidRDefault="00E560F3">
            <w:pPr>
              <w:tabs>
                <w:tab w:val="left" w:pos="1888"/>
              </w:tabs>
              <w:jc w:val="left"/>
              <w:rPr>
                <w:b w:val="0"/>
              </w:rPr>
            </w:pPr>
            <w:bookmarkStart w:id="338" w:name="_Hlk216341714"/>
            <w:r w:rsidRPr="00FF6F8E">
              <w:rPr>
                <w:b w:val="0"/>
                <w:bCs w:val="0"/>
              </w:rPr>
              <w:t>ASHPs (F/R 6</w:t>
            </w:r>
            <w:r w:rsidR="7575F589" w:rsidRPr="00FF6F8E">
              <w:rPr>
                <w:b w:val="0"/>
                <w:bCs w:val="0"/>
              </w:rPr>
              <w:t>2</w:t>
            </w:r>
            <w:r w:rsidRPr="00FF6F8E">
              <w:rPr>
                <w:b w:val="0"/>
                <w:bCs w:val="0"/>
              </w:rPr>
              <w:t>°C/</w:t>
            </w:r>
            <w:r w:rsidR="1DBE9F1D" w:rsidRPr="00FF6F8E">
              <w:rPr>
                <w:b w:val="0"/>
                <w:bCs w:val="0"/>
              </w:rPr>
              <w:t>58</w:t>
            </w:r>
            <w:r w:rsidRPr="00FF6F8E">
              <w:rPr>
                <w:b w:val="0"/>
                <w:bCs w:val="0"/>
              </w:rPr>
              <w:t>°C; A -3°C)</w:t>
            </w:r>
          </w:p>
        </w:tc>
        <w:tc>
          <w:tcPr>
            <w:tcW w:w="5103" w:type="dxa"/>
            <w:tcBorders>
              <w:top w:val="single" w:sz="4" w:space="0" w:color="647BCB" w:themeColor="text2" w:themeTint="80"/>
              <w:left w:val="single" w:sz="4" w:space="0" w:color="auto"/>
            </w:tcBorders>
          </w:tcPr>
          <w:p w14:paraId="02946E20" w14:textId="69F21589" w:rsidR="00E560F3" w:rsidRPr="00FF6F8E" w:rsidRDefault="794BC5A7">
            <w:pPr>
              <w:jc w:val="left"/>
              <w:cnfStyle w:val="100000000000" w:firstRow="1" w:lastRow="0" w:firstColumn="0" w:lastColumn="0" w:oddVBand="0" w:evenVBand="0" w:oddHBand="0" w:evenHBand="0" w:firstRowFirstColumn="0" w:firstRowLastColumn="0" w:lastRowFirstColumn="0" w:lastRowLastColumn="0"/>
              <w:rPr>
                <w:b w:val="0"/>
              </w:rPr>
            </w:pPr>
            <w:r w:rsidRPr="00FF6F8E">
              <w:rPr>
                <w:b w:val="0"/>
                <w:bCs w:val="0"/>
              </w:rPr>
              <w:t>2x 13.3kW</w:t>
            </w:r>
          </w:p>
        </w:tc>
      </w:tr>
      <w:bookmarkEnd w:id="338"/>
      <w:tr w:rsidR="00E560F3" w:rsidRPr="00FF6F8E" w14:paraId="15948D6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Borders>
              <w:right w:val="single" w:sz="4" w:space="0" w:color="auto"/>
            </w:tcBorders>
          </w:tcPr>
          <w:p w14:paraId="36232256" w14:textId="77777777" w:rsidR="00E560F3" w:rsidRPr="00FF6F8E" w:rsidRDefault="00E560F3">
            <w:pPr>
              <w:tabs>
                <w:tab w:val="left" w:pos="1888"/>
              </w:tabs>
              <w:jc w:val="left"/>
              <w:rPr>
                <w:b w:val="0"/>
                <w:bCs w:val="0"/>
                <w:szCs w:val="22"/>
              </w:rPr>
            </w:pPr>
            <w:r w:rsidRPr="00FF6F8E">
              <w:rPr>
                <w:b w:val="0"/>
                <w:bCs w:val="0"/>
              </w:rPr>
              <w:t>DHW Storage Capacity</w:t>
            </w:r>
          </w:p>
        </w:tc>
        <w:tc>
          <w:tcPr>
            <w:tcW w:w="5103" w:type="dxa"/>
            <w:tcBorders>
              <w:left w:val="single" w:sz="4" w:space="0" w:color="auto"/>
            </w:tcBorders>
          </w:tcPr>
          <w:p w14:paraId="7CE919ED" w14:textId="6FD63517" w:rsidR="00E560F3" w:rsidRPr="00FF6F8E" w:rsidRDefault="00EE7DE6">
            <w:pPr>
              <w:jc w:val="left"/>
              <w:cnfStyle w:val="000000100000" w:firstRow="0" w:lastRow="0" w:firstColumn="0" w:lastColumn="0" w:oddVBand="0" w:evenVBand="0" w:oddHBand="1" w:evenHBand="0" w:firstRowFirstColumn="0" w:firstRowLastColumn="0" w:lastRowFirstColumn="0" w:lastRowLastColumn="0"/>
              <w:rPr>
                <w:szCs w:val="22"/>
              </w:rPr>
            </w:pPr>
            <w:r w:rsidRPr="00FF6F8E">
              <w:t>250</w:t>
            </w:r>
            <w:r w:rsidR="001666F1" w:rsidRPr="00FF6F8E">
              <w:t xml:space="preserve"> </w:t>
            </w:r>
            <w:r w:rsidR="00E560F3" w:rsidRPr="00FF6F8E">
              <w:t>Litres</w:t>
            </w:r>
          </w:p>
        </w:tc>
      </w:tr>
      <w:tr w:rsidR="00E560F3" w:rsidRPr="00FF6F8E" w14:paraId="43E99204" w14:textId="77777777">
        <w:tc>
          <w:tcPr>
            <w:cnfStyle w:val="001000000000" w:firstRow="0" w:lastRow="0" w:firstColumn="1" w:lastColumn="0" w:oddVBand="0" w:evenVBand="0" w:oddHBand="0" w:evenHBand="0" w:firstRowFirstColumn="0" w:firstRowLastColumn="0" w:lastRowFirstColumn="0" w:lastRowLastColumn="0"/>
            <w:tcW w:w="3823" w:type="dxa"/>
            <w:tcBorders>
              <w:right w:val="single" w:sz="4" w:space="0" w:color="auto"/>
            </w:tcBorders>
          </w:tcPr>
          <w:p w14:paraId="7F00E534" w14:textId="77777777" w:rsidR="00E560F3" w:rsidRPr="00FF6F8E" w:rsidRDefault="00E560F3">
            <w:pPr>
              <w:tabs>
                <w:tab w:val="left" w:pos="1888"/>
              </w:tabs>
              <w:jc w:val="left"/>
              <w:rPr>
                <w:b w:val="0"/>
                <w:bCs w:val="0"/>
                <w:szCs w:val="22"/>
              </w:rPr>
            </w:pPr>
            <w:r w:rsidRPr="00FF6F8E">
              <w:rPr>
                <w:b w:val="0"/>
                <w:bCs w:val="0"/>
                <w:szCs w:val="22"/>
              </w:rPr>
              <w:t>Stored Temperature</w:t>
            </w:r>
          </w:p>
        </w:tc>
        <w:tc>
          <w:tcPr>
            <w:tcW w:w="5103" w:type="dxa"/>
            <w:tcBorders>
              <w:left w:val="single" w:sz="4" w:space="0" w:color="auto"/>
            </w:tcBorders>
          </w:tcPr>
          <w:p w14:paraId="6065FEB7" w14:textId="122915CC" w:rsidR="00E560F3" w:rsidRPr="00FF6F8E" w:rsidRDefault="001666F1">
            <w:pPr>
              <w:jc w:val="left"/>
              <w:cnfStyle w:val="000000000000" w:firstRow="0" w:lastRow="0" w:firstColumn="0" w:lastColumn="0" w:oddVBand="0" w:evenVBand="0" w:oddHBand="0" w:evenHBand="0" w:firstRowFirstColumn="0" w:firstRowLastColumn="0" w:lastRowFirstColumn="0" w:lastRowLastColumn="0"/>
              <w:rPr>
                <w:szCs w:val="22"/>
              </w:rPr>
            </w:pPr>
            <w:r w:rsidRPr="00FF6F8E">
              <w:rPr>
                <w:szCs w:val="22"/>
              </w:rPr>
              <w:t xml:space="preserve">60 </w:t>
            </w:r>
            <w:r w:rsidR="00E560F3" w:rsidRPr="00FF6F8E">
              <w:rPr>
                <w:szCs w:val="22"/>
              </w:rPr>
              <w:t>°C</w:t>
            </w:r>
          </w:p>
        </w:tc>
      </w:tr>
    </w:tbl>
    <w:p w14:paraId="6477AB8E" w14:textId="77777777" w:rsidR="00E560F3" w:rsidRPr="00FF6F8E" w:rsidRDefault="00E560F3" w:rsidP="00E560F3"/>
    <w:p w14:paraId="5DFD5BB3" w14:textId="77777777" w:rsidR="00E560F3" w:rsidRPr="00FF6F8E" w:rsidRDefault="00E560F3" w:rsidP="00E560F3">
      <w:pPr>
        <w:jc w:val="left"/>
      </w:pPr>
    </w:p>
    <w:p w14:paraId="30CC0E12" w14:textId="3F70BE34" w:rsidR="000E351A" w:rsidRPr="00FF6F8E" w:rsidRDefault="0068017B" w:rsidP="00E560F3">
      <w:pPr>
        <w:jc w:val="left"/>
      </w:pPr>
      <w:r w:rsidRPr="00FF6F8E">
        <w:t xml:space="preserve">Anticipated </w:t>
      </w:r>
      <w:r w:rsidR="000E351A" w:rsidRPr="00FF6F8E">
        <w:t>Seasonal Coefficient of Performance (SCOP): ≥ 3.</w:t>
      </w:r>
      <w:r w:rsidR="009936DE" w:rsidRPr="00FF6F8E">
        <w:t>1 (minimum)</w:t>
      </w:r>
    </w:p>
    <w:p w14:paraId="402483AF" w14:textId="77777777" w:rsidR="000E351A" w:rsidRPr="00FF6F8E" w:rsidRDefault="000E351A" w:rsidP="00E560F3">
      <w:pPr>
        <w:jc w:val="left"/>
      </w:pPr>
    </w:p>
    <w:p w14:paraId="4AB11A9E" w14:textId="77777777" w:rsidR="00041B38" w:rsidRPr="00FF6F8E" w:rsidRDefault="00041B38" w:rsidP="00041B38">
      <w:r w:rsidRPr="00FF6F8E">
        <w:t>The Contractor shall undertake all calculations necessary for the mechanical and electrical services design, in accordance with the requirements set out within this Specification and all referenced documents.</w:t>
      </w:r>
    </w:p>
    <w:p w14:paraId="07570860" w14:textId="77777777" w:rsidR="00041B38" w:rsidRPr="00FF6F8E" w:rsidRDefault="00041B38" w:rsidP="00041B38">
      <w:r w:rsidRPr="00FF6F8E">
        <w:t>All calculations shall clearly demonstrate that the Contractor’s design satisfies the performance requirements of this Specification, together with all applicable Local Authority and Statutory Undertaker requirements.</w:t>
      </w:r>
    </w:p>
    <w:p w14:paraId="7832D4AE" w14:textId="77777777" w:rsidR="00041B38" w:rsidRPr="00FF6F8E" w:rsidRDefault="00041B38" w:rsidP="00041B38">
      <w:r w:rsidRPr="00FF6F8E">
        <w:t>All calculations shall be clearly and logically presented, with appropriate sub</w:t>
      </w:r>
      <w:r w:rsidRPr="00FF6F8E">
        <w:noBreakHyphen/>
        <w:t>headings identifying the specific section of the Works to which they relate.</w:t>
      </w:r>
    </w:p>
    <w:p w14:paraId="6CCE8AD6" w14:textId="77777777" w:rsidR="00041B38" w:rsidRPr="00FF6F8E" w:rsidRDefault="00041B38" w:rsidP="00E560F3">
      <w:pPr>
        <w:jc w:val="left"/>
      </w:pPr>
    </w:p>
    <w:p w14:paraId="78F44FA9" w14:textId="43394DAA" w:rsidR="00E560F3" w:rsidRPr="00FF6F8E" w:rsidRDefault="00E560F3" w:rsidP="00E560F3">
      <w:pPr>
        <w:jc w:val="left"/>
      </w:pPr>
    </w:p>
    <w:p w14:paraId="600300DD" w14:textId="6F6FA0CC" w:rsidR="00E560F3" w:rsidRPr="00FF6F8E" w:rsidRDefault="00E560F3" w:rsidP="00673D44">
      <w:pPr>
        <w:pStyle w:val="Heading1"/>
        <w:numPr>
          <w:ilvl w:val="0"/>
          <w:numId w:val="2"/>
        </w:numPr>
      </w:pPr>
      <w:bookmarkStart w:id="339" w:name="_Toc223707013"/>
      <w:bookmarkStart w:id="340" w:name="_Toc753914238"/>
      <w:bookmarkStart w:id="341" w:name="_Toc159427702"/>
      <w:bookmarkStart w:id="342" w:name="_Toc1421702978"/>
      <w:bookmarkStart w:id="343" w:name="_Toc1260050340"/>
      <w:bookmarkStart w:id="344" w:name="_Toc308619161"/>
      <w:bookmarkStart w:id="345" w:name="_Toc623189509"/>
      <w:bookmarkStart w:id="346" w:name="_Toc1495825796"/>
      <w:bookmarkStart w:id="347" w:name="_Toc223945856"/>
      <w:r w:rsidRPr="00FF6F8E">
        <w:lastRenderedPageBreak/>
        <w:t xml:space="preserve">Supporting </w:t>
      </w:r>
      <w:r w:rsidR="004F5DE7" w:rsidRPr="00FF6F8E">
        <w:t>D</w:t>
      </w:r>
      <w:r w:rsidRPr="00FF6F8E">
        <w:t>ocuments</w:t>
      </w:r>
      <w:bookmarkEnd w:id="339"/>
      <w:bookmarkEnd w:id="340"/>
      <w:bookmarkEnd w:id="341"/>
      <w:bookmarkEnd w:id="342"/>
      <w:bookmarkEnd w:id="343"/>
      <w:bookmarkEnd w:id="344"/>
      <w:bookmarkEnd w:id="345"/>
      <w:bookmarkEnd w:id="346"/>
      <w:bookmarkEnd w:id="347"/>
      <w:r w:rsidRPr="00FF6F8E">
        <w:t xml:space="preserve">  </w:t>
      </w:r>
    </w:p>
    <w:p w14:paraId="06566B9B" w14:textId="77777777" w:rsidR="009A4E21" w:rsidRPr="00FF6F8E" w:rsidRDefault="009A4E21" w:rsidP="009A4E21">
      <w:r w:rsidRPr="00FF6F8E">
        <w:t>The following supporting documents and drawings are provided to assist with the definition of the scope of works and to understand the existing installation and the proposed heat pump system concept.</w:t>
      </w:r>
    </w:p>
    <w:p w14:paraId="665C226B" w14:textId="1F13A8B1" w:rsidR="009A4E21" w:rsidRPr="00FF6F8E" w:rsidRDefault="009A4E21" w:rsidP="009A4E21">
      <w:r w:rsidRPr="00FF6F8E">
        <w:t xml:space="preserve">A specialist Heat Pump Designer was engaged to develop the RIBA Stage 3 design for the Air Source Heat Pump (ASHP) system. These designs, issued by </w:t>
      </w:r>
      <w:proofErr w:type="spellStart"/>
      <w:r w:rsidR="00032A42" w:rsidRPr="00FF6F8E">
        <w:t>GeoEnergy</w:t>
      </w:r>
      <w:proofErr w:type="spellEnd"/>
      <w:r w:rsidR="00032A42" w:rsidRPr="00FF6F8E">
        <w:t xml:space="preserve"> Design Ltd (</w:t>
      </w:r>
      <w:r w:rsidRPr="00FF6F8E">
        <w:t>GED</w:t>
      </w:r>
      <w:r w:rsidR="00032A42" w:rsidRPr="00FF6F8E">
        <w:t>)</w:t>
      </w:r>
      <w:r w:rsidRPr="00FF6F8E">
        <w:t>, are provided as supporting documentation.</w:t>
      </w:r>
    </w:p>
    <w:p w14:paraId="77A13E0E" w14:textId="77777777" w:rsidR="009A4E21" w:rsidRPr="00FF6F8E" w:rsidRDefault="009A4E21" w:rsidP="009A4E21"/>
    <w:tbl>
      <w:tblPr>
        <w:tblStyle w:val="TableGrid"/>
        <w:tblW w:w="0" w:type="auto"/>
        <w:tblLook w:val="04A0" w:firstRow="1" w:lastRow="0" w:firstColumn="1" w:lastColumn="0" w:noHBand="0" w:noVBand="1"/>
      </w:tblPr>
      <w:tblGrid>
        <w:gridCol w:w="3539"/>
        <w:gridCol w:w="1276"/>
        <w:gridCol w:w="1134"/>
        <w:gridCol w:w="4246"/>
      </w:tblGrid>
      <w:tr w:rsidR="009A4E21" w:rsidRPr="00FF6F8E" w14:paraId="0561EFDB" w14:textId="77777777" w:rsidTr="511716CE">
        <w:tc>
          <w:tcPr>
            <w:tcW w:w="3539" w:type="dxa"/>
            <w:shd w:val="clear" w:color="auto" w:fill="E6E6E6"/>
          </w:tcPr>
          <w:p w14:paraId="7FD6A175" w14:textId="77777777" w:rsidR="009A4E21" w:rsidRPr="00FF6F8E" w:rsidRDefault="009A4E21">
            <w:pPr>
              <w:rPr>
                <w:b/>
                <w:bCs/>
              </w:rPr>
            </w:pPr>
            <w:r w:rsidRPr="00FF6F8E">
              <w:rPr>
                <w:b/>
                <w:bCs/>
              </w:rPr>
              <w:t>Document Number</w:t>
            </w:r>
          </w:p>
        </w:tc>
        <w:tc>
          <w:tcPr>
            <w:tcW w:w="1276" w:type="dxa"/>
            <w:shd w:val="clear" w:color="auto" w:fill="E6E6E6"/>
          </w:tcPr>
          <w:p w14:paraId="67FD07CD" w14:textId="77777777" w:rsidR="009A4E21" w:rsidRPr="00FF6F8E" w:rsidRDefault="009A4E21">
            <w:pPr>
              <w:rPr>
                <w:b/>
                <w:bCs/>
              </w:rPr>
            </w:pPr>
            <w:r w:rsidRPr="00FF6F8E">
              <w:rPr>
                <w:b/>
                <w:bCs/>
              </w:rPr>
              <w:t>Issued By</w:t>
            </w:r>
          </w:p>
        </w:tc>
        <w:tc>
          <w:tcPr>
            <w:tcW w:w="1134" w:type="dxa"/>
            <w:shd w:val="clear" w:color="auto" w:fill="E6E6E6"/>
          </w:tcPr>
          <w:p w14:paraId="71213EE0" w14:textId="77777777" w:rsidR="009A4E21" w:rsidRPr="00FF6F8E" w:rsidRDefault="009A4E21">
            <w:pPr>
              <w:rPr>
                <w:b/>
                <w:bCs/>
              </w:rPr>
            </w:pPr>
            <w:r w:rsidRPr="00FF6F8E">
              <w:rPr>
                <w:b/>
                <w:bCs/>
              </w:rPr>
              <w:t>Rev No.</w:t>
            </w:r>
          </w:p>
        </w:tc>
        <w:tc>
          <w:tcPr>
            <w:tcW w:w="4246" w:type="dxa"/>
            <w:shd w:val="clear" w:color="auto" w:fill="E6E6E6"/>
          </w:tcPr>
          <w:p w14:paraId="23761DCC" w14:textId="77777777" w:rsidR="009A4E21" w:rsidRPr="00FF6F8E" w:rsidRDefault="009A4E21">
            <w:pPr>
              <w:rPr>
                <w:b/>
                <w:bCs/>
              </w:rPr>
            </w:pPr>
            <w:r w:rsidRPr="00FF6F8E">
              <w:rPr>
                <w:b/>
                <w:bCs/>
              </w:rPr>
              <w:t>Document Name</w:t>
            </w:r>
          </w:p>
        </w:tc>
      </w:tr>
      <w:tr w:rsidR="009A4E21" w:rsidRPr="00FF6F8E" w14:paraId="3DEE6855" w14:textId="77777777">
        <w:tc>
          <w:tcPr>
            <w:tcW w:w="3539" w:type="dxa"/>
          </w:tcPr>
          <w:p w14:paraId="193B68BF" w14:textId="04541ECA" w:rsidR="009A4E21" w:rsidRPr="00FF6F8E" w:rsidRDefault="00F340E0" w:rsidP="00BA6B6E">
            <w:pPr>
              <w:jc w:val="left"/>
            </w:pPr>
            <w:r w:rsidRPr="00FF6F8E">
              <w:t>UW3396-</w:t>
            </w:r>
            <w:r w:rsidR="007A0BDD" w:rsidRPr="00FF6F8E">
              <w:t>ART</w:t>
            </w:r>
            <w:r w:rsidRPr="00FF6F8E">
              <w:t>-TL-XX-</w:t>
            </w:r>
            <w:r w:rsidR="007A0BDD" w:rsidRPr="00FF6F8E">
              <w:t>HLM</w:t>
            </w:r>
            <w:r w:rsidRPr="00FF6F8E">
              <w:t>-0001</w:t>
            </w:r>
          </w:p>
        </w:tc>
        <w:tc>
          <w:tcPr>
            <w:tcW w:w="1276" w:type="dxa"/>
          </w:tcPr>
          <w:p w14:paraId="172E261B" w14:textId="512F6178" w:rsidR="009A4E21" w:rsidRPr="00FF6F8E" w:rsidRDefault="00BA6B6E">
            <w:r w:rsidRPr="00FF6F8E">
              <w:t>Arthian</w:t>
            </w:r>
          </w:p>
        </w:tc>
        <w:tc>
          <w:tcPr>
            <w:tcW w:w="1134" w:type="dxa"/>
          </w:tcPr>
          <w:p w14:paraId="60788E8E" w14:textId="545DE08A" w:rsidR="009A4E21" w:rsidRPr="00FF6F8E" w:rsidRDefault="00ED1714">
            <w:r w:rsidRPr="00FF6F8E">
              <w:t>1.0</w:t>
            </w:r>
          </w:p>
        </w:tc>
        <w:tc>
          <w:tcPr>
            <w:tcW w:w="4246" w:type="dxa"/>
          </w:tcPr>
          <w:p w14:paraId="0C01D8FF" w14:textId="664A72E1" w:rsidR="009A4E21" w:rsidRPr="00FF6F8E" w:rsidRDefault="00417826">
            <w:pPr>
              <w:jc w:val="left"/>
            </w:pPr>
            <w:r w:rsidRPr="00FF6F8E">
              <w:t>T</w:t>
            </w:r>
            <w:r w:rsidR="00ED1714" w:rsidRPr="00FF6F8E">
              <w:t xml:space="preserve">eaching &amp; Learning </w:t>
            </w:r>
            <w:r w:rsidR="00C84ACE" w:rsidRPr="00FF6F8E">
              <w:t>Heat Demand M</w:t>
            </w:r>
            <w:r w:rsidR="00E711D3" w:rsidRPr="00FF6F8E">
              <w:t>o</w:t>
            </w:r>
            <w:r w:rsidR="00C84ACE" w:rsidRPr="00FF6F8E">
              <w:t>delling</w:t>
            </w:r>
          </w:p>
        </w:tc>
      </w:tr>
      <w:tr w:rsidR="007A0BDD" w:rsidRPr="00FF6F8E" w14:paraId="48FAA6F5" w14:textId="77777777">
        <w:tc>
          <w:tcPr>
            <w:tcW w:w="3539" w:type="dxa"/>
          </w:tcPr>
          <w:p w14:paraId="7E255978" w14:textId="275A0EF0" w:rsidR="007A0BDD" w:rsidRPr="00FF6F8E" w:rsidRDefault="007A0BDD" w:rsidP="00BA6B6E">
            <w:pPr>
              <w:jc w:val="left"/>
            </w:pPr>
            <w:r w:rsidRPr="00FF6F8E">
              <w:t>UW3396-GED-TL-XX-SC-M-0001</w:t>
            </w:r>
          </w:p>
        </w:tc>
        <w:tc>
          <w:tcPr>
            <w:tcW w:w="1276" w:type="dxa"/>
          </w:tcPr>
          <w:p w14:paraId="79E65391" w14:textId="1F418A82" w:rsidR="007A0BDD" w:rsidRPr="00FF6F8E" w:rsidRDefault="00BA6B6E" w:rsidP="007A0BDD">
            <w:r w:rsidRPr="00FF6F8E">
              <w:t>GED</w:t>
            </w:r>
          </w:p>
        </w:tc>
        <w:tc>
          <w:tcPr>
            <w:tcW w:w="1134" w:type="dxa"/>
          </w:tcPr>
          <w:p w14:paraId="1420CF00" w14:textId="5E15675A" w:rsidR="007A0BDD" w:rsidRPr="00FF6F8E" w:rsidRDefault="007A0BDD" w:rsidP="007A0BDD">
            <w:r w:rsidRPr="00FF6F8E">
              <w:t>1.0</w:t>
            </w:r>
          </w:p>
        </w:tc>
        <w:tc>
          <w:tcPr>
            <w:tcW w:w="4246" w:type="dxa"/>
          </w:tcPr>
          <w:p w14:paraId="49B1E713" w14:textId="6EDEECDB" w:rsidR="007A0BDD" w:rsidRPr="00FF6F8E" w:rsidRDefault="007A0BDD" w:rsidP="007A0BDD">
            <w:pPr>
              <w:jc w:val="left"/>
            </w:pPr>
            <w:r w:rsidRPr="00FF6F8E">
              <w:t>Mechanical Schematic Heat Pump Heating - Existing</w:t>
            </w:r>
          </w:p>
        </w:tc>
      </w:tr>
      <w:tr w:rsidR="00BA6B6E" w:rsidRPr="00FF6F8E" w14:paraId="377DAB65" w14:textId="77777777">
        <w:tc>
          <w:tcPr>
            <w:tcW w:w="3539" w:type="dxa"/>
          </w:tcPr>
          <w:p w14:paraId="52E3E3CA" w14:textId="0977074B" w:rsidR="00BA6B6E" w:rsidRPr="00FF6F8E" w:rsidRDefault="00BA6B6E" w:rsidP="00BA6B6E">
            <w:pPr>
              <w:jc w:val="left"/>
            </w:pPr>
            <w:r w:rsidRPr="00FF6F8E">
              <w:t>UW3396-GED-TL-XX-SC-M-0002</w:t>
            </w:r>
          </w:p>
        </w:tc>
        <w:tc>
          <w:tcPr>
            <w:tcW w:w="1276" w:type="dxa"/>
          </w:tcPr>
          <w:p w14:paraId="0BA68D9C" w14:textId="661C7B01" w:rsidR="00BA6B6E" w:rsidRPr="00FF6F8E" w:rsidRDefault="00BA6B6E" w:rsidP="00BA6B6E">
            <w:r w:rsidRPr="00FF6F8E">
              <w:t>GED</w:t>
            </w:r>
          </w:p>
        </w:tc>
        <w:tc>
          <w:tcPr>
            <w:tcW w:w="1134" w:type="dxa"/>
          </w:tcPr>
          <w:p w14:paraId="0F934941" w14:textId="5752575B" w:rsidR="00BA6B6E" w:rsidRPr="00FF6F8E" w:rsidRDefault="00BA6B6E" w:rsidP="00BA6B6E">
            <w:r w:rsidRPr="00FF6F8E">
              <w:t>1.0</w:t>
            </w:r>
          </w:p>
        </w:tc>
        <w:tc>
          <w:tcPr>
            <w:tcW w:w="4246" w:type="dxa"/>
          </w:tcPr>
          <w:p w14:paraId="206E0334" w14:textId="36A3A08E" w:rsidR="00BA6B6E" w:rsidRPr="00FF6F8E" w:rsidRDefault="00BA6B6E" w:rsidP="00BA6B6E">
            <w:pPr>
              <w:jc w:val="left"/>
            </w:pPr>
            <w:r w:rsidRPr="00FF6F8E">
              <w:t>Mechanical Schematic Heat Pump Heating - Proposed</w:t>
            </w:r>
          </w:p>
        </w:tc>
      </w:tr>
      <w:tr w:rsidR="00BA6B6E" w:rsidRPr="00FF6F8E" w14:paraId="6DEB8569" w14:textId="77777777">
        <w:tc>
          <w:tcPr>
            <w:tcW w:w="3539" w:type="dxa"/>
          </w:tcPr>
          <w:p w14:paraId="6B2522CC" w14:textId="365F90DA" w:rsidR="00BA6B6E" w:rsidRPr="00FF6F8E" w:rsidRDefault="00BA6B6E" w:rsidP="00BA6B6E">
            <w:pPr>
              <w:jc w:val="left"/>
            </w:pPr>
            <w:r w:rsidRPr="00FF6F8E">
              <w:t>UW3396-GED-TL-XX-SC-E-0001</w:t>
            </w:r>
          </w:p>
        </w:tc>
        <w:tc>
          <w:tcPr>
            <w:tcW w:w="1276" w:type="dxa"/>
          </w:tcPr>
          <w:p w14:paraId="0AB4D589" w14:textId="6DA7CA06" w:rsidR="00BA6B6E" w:rsidRPr="00FF6F8E" w:rsidRDefault="00BA6B6E" w:rsidP="00BA6B6E">
            <w:r w:rsidRPr="00FF6F8E">
              <w:t>GED</w:t>
            </w:r>
          </w:p>
        </w:tc>
        <w:tc>
          <w:tcPr>
            <w:tcW w:w="1134" w:type="dxa"/>
          </w:tcPr>
          <w:p w14:paraId="5670B220" w14:textId="305944D3" w:rsidR="00BA6B6E" w:rsidRPr="00FF6F8E" w:rsidRDefault="00BA6B6E" w:rsidP="00BA6B6E">
            <w:r w:rsidRPr="00FF6F8E">
              <w:t>1.0</w:t>
            </w:r>
          </w:p>
        </w:tc>
        <w:tc>
          <w:tcPr>
            <w:tcW w:w="4246" w:type="dxa"/>
          </w:tcPr>
          <w:p w14:paraId="3C6E48CC" w14:textId="07CF31E1" w:rsidR="00BA6B6E" w:rsidRPr="00FF6F8E" w:rsidRDefault="00BA6B6E" w:rsidP="00BA6B6E">
            <w:pPr>
              <w:tabs>
                <w:tab w:val="left" w:pos="1515"/>
              </w:tabs>
              <w:jc w:val="left"/>
            </w:pPr>
            <w:r w:rsidRPr="00FF6F8E">
              <w:t>Power and Controls Architecture - Heat Pump Heating</w:t>
            </w:r>
          </w:p>
        </w:tc>
      </w:tr>
      <w:tr w:rsidR="00BA6B6E" w:rsidRPr="00FF6F8E" w14:paraId="740C1702" w14:textId="77777777">
        <w:tc>
          <w:tcPr>
            <w:tcW w:w="3539" w:type="dxa"/>
          </w:tcPr>
          <w:p w14:paraId="7F69FC09" w14:textId="261496D4" w:rsidR="00BA6B6E" w:rsidRPr="00FF6F8E" w:rsidRDefault="00BA6B6E" w:rsidP="00BA6B6E">
            <w:pPr>
              <w:jc w:val="left"/>
            </w:pPr>
            <w:r w:rsidRPr="00FF6F8E">
              <w:t>UW3396-GED-TL-00-DR-M-0001</w:t>
            </w:r>
          </w:p>
        </w:tc>
        <w:tc>
          <w:tcPr>
            <w:tcW w:w="1276" w:type="dxa"/>
          </w:tcPr>
          <w:p w14:paraId="1FF6DEE1" w14:textId="58FE4143" w:rsidR="00BA6B6E" w:rsidRPr="00FF6F8E" w:rsidRDefault="00BA6B6E" w:rsidP="00BA6B6E">
            <w:r w:rsidRPr="00FF6F8E">
              <w:t>GED</w:t>
            </w:r>
          </w:p>
        </w:tc>
        <w:tc>
          <w:tcPr>
            <w:tcW w:w="1134" w:type="dxa"/>
          </w:tcPr>
          <w:p w14:paraId="5CD13015" w14:textId="44C85CB5" w:rsidR="00BA6B6E" w:rsidRPr="00FF6F8E" w:rsidRDefault="00BA6B6E" w:rsidP="00BA6B6E">
            <w:r w:rsidRPr="00FF6F8E">
              <w:t>1.0</w:t>
            </w:r>
          </w:p>
        </w:tc>
        <w:tc>
          <w:tcPr>
            <w:tcW w:w="4246" w:type="dxa"/>
          </w:tcPr>
          <w:p w14:paraId="602E875E" w14:textId="329DD489" w:rsidR="00BA6B6E" w:rsidRPr="00FF6F8E" w:rsidRDefault="00BA6B6E" w:rsidP="00BA6B6E">
            <w:pPr>
              <w:jc w:val="left"/>
            </w:pPr>
            <w:r w:rsidRPr="00FF6F8E">
              <w:t>Heat Emitter Layout - Ground Floor</w:t>
            </w:r>
          </w:p>
        </w:tc>
      </w:tr>
      <w:tr w:rsidR="00BA6B6E" w:rsidRPr="00FF6F8E" w14:paraId="3320DC3D" w14:textId="77777777">
        <w:tc>
          <w:tcPr>
            <w:tcW w:w="3539" w:type="dxa"/>
          </w:tcPr>
          <w:p w14:paraId="0EDB9D38" w14:textId="2CA3C460" w:rsidR="00BA6B6E" w:rsidRPr="00FF6F8E" w:rsidRDefault="00BA6B6E" w:rsidP="00BA6B6E">
            <w:pPr>
              <w:jc w:val="left"/>
            </w:pPr>
            <w:r w:rsidRPr="00FF6F8E">
              <w:t>UW3396-GED-TL-01-DR-M-0002</w:t>
            </w:r>
          </w:p>
        </w:tc>
        <w:tc>
          <w:tcPr>
            <w:tcW w:w="1276" w:type="dxa"/>
          </w:tcPr>
          <w:p w14:paraId="1A2B19A1" w14:textId="2D1A9590" w:rsidR="00BA6B6E" w:rsidRPr="00FF6F8E" w:rsidRDefault="00BA6B6E" w:rsidP="00BA6B6E">
            <w:r w:rsidRPr="00FF6F8E">
              <w:t>GED</w:t>
            </w:r>
          </w:p>
        </w:tc>
        <w:tc>
          <w:tcPr>
            <w:tcW w:w="1134" w:type="dxa"/>
          </w:tcPr>
          <w:p w14:paraId="0282F661" w14:textId="33C88EDE" w:rsidR="00BA6B6E" w:rsidRPr="00FF6F8E" w:rsidRDefault="00BA6B6E" w:rsidP="00BA6B6E">
            <w:r w:rsidRPr="00FF6F8E">
              <w:t>1.0</w:t>
            </w:r>
          </w:p>
        </w:tc>
        <w:tc>
          <w:tcPr>
            <w:tcW w:w="4246" w:type="dxa"/>
          </w:tcPr>
          <w:p w14:paraId="7532A640" w14:textId="0CFD2717" w:rsidR="00BA6B6E" w:rsidRPr="00FF6F8E" w:rsidRDefault="00BA6B6E" w:rsidP="00BA6B6E">
            <w:pPr>
              <w:jc w:val="left"/>
            </w:pPr>
            <w:r w:rsidRPr="00FF6F8E">
              <w:t>Heat Emitter Layout - First Floor</w:t>
            </w:r>
          </w:p>
        </w:tc>
      </w:tr>
      <w:tr w:rsidR="00BA6B6E" w:rsidRPr="00FF6F8E" w14:paraId="212B7B3C" w14:textId="77777777">
        <w:tc>
          <w:tcPr>
            <w:tcW w:w="3539" w:type="dxa"/>
          </w:tcPr>
          <w:p w14:paraId="2AF422A1" w14:textId="300CA78D" w:rsidR="00BA6B6E" w:rsidRPr="00FF6F8E" w:rsidRDefault="00BA6B6E" w:rsidP="00BA6B6E">
            <w:pPr>
              <w:jc w:val="left"/>
            </w:pPr>
            <w:r w:rsidRPr="00FF6F8E">
              <w:t>UW3396-GED-TL-02-DR-M-0003</w:t>
            </w:r>
          </w:p>
        </w:tc>
        <w:tc>
          <w:tcPr>
            <w:tcW w:w="1276" w:type="dxa"/>
          </w:tcPr>
          <w:p w14:paraId="72E13A8D" w14:textId="6FE87034" w:rsidR="00BA6B6E" w:rsidRPr="00FF6F8E" w:rsidRDefault="00BA6B6E" w:rsidP="00BA6B6E">
            <w:r w:rsidRPr="00FF6F8E">
              <w:t>GED</w:t>
            </w:r>
          </w:p>
        </w:tc>
        <w:tc>
          <w:tcPr>
            <w:tcW w:w="1134" w:type="dxa"/>
          </w:tcPr>
          <w:p w14:paraId="459018AD" w14:textId="33F3B152" w:rsidR="00BA6B6E" w:rsidRPr="00FF6F8E" w:rsidRDefault="00BA6B6E" w:rsidP="00BA6B6E">
            <w:r w:rsidRPr="00FF6F8E">
              <w:t>1.0</w:t>
            </w:r>
          </w:p>
        </w:tc>
        <w:tc>
          <w:tcPr>
            <w:tcW w:w="4246" w:type="dxa"/>
          </w:tcPr>
          <w:p w14:paraId="440F7C97" w14:textId="01716F22" w:rsidR="00BA6B6E" w:rsidRPr="00FF6F8E" w:rsidRDefault="00BA6B6E" w:rsidP="00BA6B6E">
            <w:pPr>
              <w:jc w:val="left"/>
            </w:pPr>
            <w:r w:rsidRPr="00FF6F8E">
              <w:t>Heat Emitter Layout - Second Floor</w:t>
            </w:r>
          </w:p>
        </w:tc>
      </w:tr>
      <w:tr w:rsidR="00BA6B6E" w:rsidRPr="00FF6F8E" w14:paraId="0370631D" w14:textId="77777777">
        <w:tc>
          <w:tcPr>
            <w:tcW w:w="3539" w:type="dxa"/>
          </w:tcPr>
          <w:p w14:paraId="1C236020" w14:textId="2683437C" w:rsidR="00BA6B6E" w:rsidRPr="00FF6F8E" w:rsidRDefault="00BA6B6E" w:rsidP="00BA6B6E">
            <w:pPr>
              <w:jc w:val="left"/>
            </w:pPr>
            <w:r w:rsidRPr="00FF6F8E">
              <w:t>UW3396-GED-TL-ZZ-DR-M-0004</w:t>
            </w:r>
          </w:p>
        </w:tc>
        <w:tc>
          <w:tcPr>
            <w:tcW w:w="1276" w:type="dxa"/>
          </w:tcPr>
          <w:p w14:paraId="142B6F5D" w14:textId="43257240" w:rsidR="00BA6B6E" w:rsidRPr="00FF6F8E" w:rsidRDefault="00BA6B6E" w:rsidP="00BA6B6E">
            <w:r w:rsidRPr="00FF6F8E">
              <w:t>GED</w:t>
            </w:r>
          </w:p>
        </w:tc>
        <w:tc>
          <w:tcPr>
            <w:tcW w:w="1134" w:type="dxa"/>
          </w:tcPr>
          <w:p w14:paraId="615BFE0D" w14:textId="469637B1" w:rsidR="00BA6B6E" w:rsidRPr="00FF6F8E" w:rsidRDefault="00BA6B6E" w:rsidP="00BA6B6E">
            <w:r w:rsidRPr="00FF6F8E">
              <w:t>1.0</w:t>
            </w:r>
          </w:p>
        </w:tc>
        <w:tc>
          <w:tcPr>
            <w:tcW w:w="4246" w:type="dxa"/>
          </w:tcPr>
          <w:p w14:paraId="212E2C90" w14:textId="4CEA8305" w:rsidR="00BA6B6E" w:rsidRPr="00FF6F8E" w:rsidRDefault="00BA6B6E" w:rsidP="00BA6B6E">
            <w:pPr>
              <w:jc w:val="left"/>
            </w:pPr>
            <w:r w:rsidRPr="00FF6F8E">
              <w:t>Heat Pump Heating External Plant General Arrangement</w:t>
            </w:r>
          </w:p>
        </w:tc>
      </w:tr>
      <w:tr w:rsidR="00BA6B6E" w:rsidRPr="00FF6F8E" w14:paraId="125E0DA6" w14:textId="77777777">
        <w:tc>
          <w:tcPr>
            <w:tcW w:w="3539" w:type="dxa"/>
          </w:tcPr>
          <w:p w14:paraId="0996F800" w14:textId="4DBDE2E1" w:rsidR="00BA6B6E" w:rsidRPr="00FF6F8E" w:rsidRDefault="00BA6B6E" w:rsidP="00BA6B6E">
            <w:pPr>
              <w:jc w:val="left"/>
            </w:pPr>
            <w:r w:rsidRPr="00FF6F8E">
              <w:t>UW3396-GED-LT-ZZ-DR-M-0005</w:t>
            </w:r>
          </w:p>
        </w:tc>
        <w:tc>
          <w:tcPr>
            <w:tcW w:w="1276" w:type="dxa"/>
          </w:tcPr>
          <w:p w14:paraId="7FB4CEC5" w14:textId="0E9CE8BB" w:rsidR="00BA6B6E" w:rsidRPr="00FF6F8E" w:rsidRDefault="00BA6B6E" w:rsidP="00BA6B6E">
            <w:r w:rsidRPr="00FF6F8E">
              <w:t>GED</w:t>
            </w:r>
          </w:p>
        </w:tc>
        <w:tc>
          <w:tcPr>
            <w:tcW w:w="1134" w:type="dxa"/>
          </w:tcPr>
          <w:p w14:paraId="566D534D" w14:textId="58E3DA04" w:rsidR="00BA6B6E" w:rsidRPr="00FF6F8E" w:rsidRDefault="00BA6B6E" w:rsidP="00BA6B6E">
            <w:r w:rsidRPr="00FF6F8E">
              <w:t>1.0</w:t>
            </w:r>
          </w:p>
        </w:tc>
        <w:tc>
          <w:tcPr>
            <w:tcW w:w="4246" w:type="dxa"/>
          </w:tcPr>
          <w:p w14:paraId="3B219501" w14:textId="6CF79E29" w:rsidR="00BA6B6E" w:rsidRPr="00FF6F8E" w:rsidRDefault="00BA6B6E" w:rsidP="00BA6B6E">
            <w:pPr>
              <w:jc w:val="left"/>
            </w:pPr>
            <w:r w:rsidRPr="00FF6F8E">
              <w:t>Heat Pump Heating Internal Plantroom General Arrangement</w:t>
            </w:r>
          </w:p>
        </w:tc>
      </w:tr>
      <w:tr w:rsidR="00BA6B6E" w:rsidRPr="00FF6F8E" w14:paraId="73F8AB90" w14:textId="77777777">
        <w:tc>
          <w:tcPr>
            <w:tcW w:w="3539" w:type="dxa"/>
          </w:tcPr>
          <w:p w14:paraId="3D3E5B51" w14:textId="2885C4E7" w:rsidR="00BA6B6E" w:rsidRPr="00FF6F8E" w:rsidRDefault="00BA6B6E" w:rsidP="00BA6B6E">
            <w:pPr>
              <w:jc w:val="left"/>
            </w:pPr>
            <w:r w:rsidRPr="00FF6F8E">
              <w:t>UW3396-TL-ZZ-SH-M-0001</w:t>
            </w:r>
          </w:p>
        </w:tc>
        <w:tc>
          <w:tcPr>
            <w:tcW w:w="1276" w:type="dxa"/>
          </w:tcPr>
          <w:p w14:paraId="1C420D3E" w14:textId="3498FB7E" w:rsidR="00BA6B6E" w:rsidRPr="00FF6F8E" w:rsidRDefault="00BA6B6E" w:rsidP="00BA6B6E">
            <w:r w:rsidRPr="00FF6F8E">
              <w:t>GED</w:t>
            </w:r>
          </w:p>
        </w:tc>
        <w:tc>
          <w:tcPr>
            <w:tcW w:w="1134" w:type="dxa"/>
          </w:tcPr>
          <w:p w14:paraId="2D02BCB2" w14:textId="429C6818" w:rsidR="00BA6B6E" w:rsidRPr="00FF6F8E" w:rsidRDefault="00BA6B6E" w:rsidP="00BA6B6E">
            <w:r w:rsidRPr="00FF6F8E">
              <w:t>1.0</w:t>
            </w:r>
          </w:p>
        </w:tc>
        <w:tc>
          <w:tcPr>
            <w:tcW w:w="4246" w:type="dxa"/>
          </w:tcPr>
          <w:p w14:paraId="5D0DC2D7" w14:textId="2E9839AF" w:rsidR="00BA6B6E" w:rsidRPr="00FF6F8E" w:rsidRDefault="00BA6B6E" w:rsidP="00BA6B6E">
            <w:pPr>
              <w:jc w:val="left"/>
            </w:pPr>
            <w:r w:rsidRPr="00FF6F8E">
              <w:t>Mechanical Equipment Schedule</w:t>
            </w:r>
          </w:p>
        </w:tc>
      </w:tr>
      <w:tr w:rsidR="00BA6B6E" w:rsidRPr="00FF6F8E" w14:paraId="2A498690" w14:textId="77777777">
        <w:tc>
          <w:tcPr>
            <w:tcW w:w="3539" w:type="dxa"/>
          </w:tcPr>
          <w:p w14:paraId="25DA9E03" w14:textId="0D389A24" w:rsidR="00BA6B6E" w:rsidRPr="00FF6F8E" w:rsidRDefault="00BA6B6E" w:rsidP="00BA6B6E">
            <w:pPr>
              <w:jc w:val="left"/>
            </w:pPr>
            <w:r w:rsidRPr="00FF6F8E">
              <w:t>UW3396-TL-ZZ-SH-M-0002</w:t>
            </w:r>
          </w:p>
        </w:tc>
        <w:tc>
          <w:tcPr>
            <w:tcW w:w="1276" w:type="dxa"/>
          </w:tcPr>
          <w:p w14:paraId="4EECA5BE" w14:textId="6BF4D508" w:rsidR="00BA6B6E" w:rsidRPr="00FF6F8E" w:rsidRDefault="00BA6B6E" w:rsidP="00BA6B6E">
            <w:r w:rsidRPr="00FF6F8E">
              <w:t>GED</w:t>
            </w:r>
          </w:p>
        </w:tc>
        <w:tc>
          <w:tcPr>
            <w:tcW w:w="1134" w:type="dxa"/>
          </w:tcPr>
          <w:p w14:paraId="679F3CE4" w14:textId="1CC3BABF" w:rsidR="00BA6B6E" w:rsidRPr="00FF6F8E" w:rsidRDefault="00BA6B6E" w:rsidP="00BA6B6E">
            <w:r w:rsidRPr="00FF6F8E">
              <w:t>1.0</w:t>
            </w:r>
          </w:p>
        </w:tc>
        <w:tc>
          <w:tcPr>
            <w:tcW w:w="4246" w:type="dxa"/>
          </w:tcPr>
          <w:p w14:paraId="62EFF2FC" w14:textId="3A8E6751" w:rsidR="00BA6B6E" w:rsidRPr="00FF6F8E" w:rsidRDefault="00BA6B6E" w:rsidP="00BA6B6E">
            <w:pPr>
              <w:jc w:val="left"/>
            </w:pPr>
            <w:r w:rsidRPr="00FF6F8E">
              <w:t>Heat Emitter Schedule</w:t>
            </w:r>
          </w:p>
        </w:tc>
      </w:tr>
      <w:tr w:rsidR="00BA6B6E" w:rsidRPr="00FF6F8E" w14:paraId="7F02C47B" w14:textId="77777777">
        <w:tc>
          <w:tcPr>
            <w:tcW w:w="3539" w:type="dxa"/>
          </w:tcPr>
          <w:p w14:paraId="33DFD0AD" w14:textId="5BD9ED79" w:rsidR="00BA6B6E" w:rsidRPr="00FF6F8E" w:rsidRDefault="00BA6B6E" w:rsidP="00BA6B6E">
            <w:pPr>
              <w:jc w:val="left"/>
            </w:pPr>
            <w:r w:rsidRPr="00FF6F8E">
              <w:t>UW3396-TL-XX-SH-E-0001</w:t>
            </w:r>
          </w:p>
        </w:tc>
        <w:tc>
          <w:tcPr>
            <w:tcW w:w="1276" w:type="dxa"/>
          </w:tcPr>
          <w:p w14:paraId="2C5547B4" w14:textId="2A9D7FF4" w:rsidR="00BA6B6E" w:rsidRPr="00FF6F8E" w:rsidRDefault="00BA6B6E" w:rsidP="00BA6B6E">
            <w:r w:rsidRPr="00FF6F8E">
              <w:t>GED</w:t>
            </w:r>
          </w:p>
        </w:tc>
        <w:tc>
          <w:tcPr>
            <w:tcW w:w="1134" w:type="dxa"/>
          </w:tcPr>
          <w:p w14:paraId="5EAC8979" w14:textId="68E83552" w:rsidR="00BA6B6E" w:rsidRPr="00FF6F8E" w:rsidRDefault="00BA6B6E" w:rsidP="00BA6B6E">
            <w:r w:rsidRPr="00FF6F8E">
              <w:t>1.0</w:t>
            </w:r>
          </w:p>
        </w:tc>
        <w:tc>
          <w:tcPr>
            <w:tcW w:w="4246" w:type="dxa"/>
          </w:tcPr>
          <w:p w14:paraId="1C22D2EE" w14:textId="2692D23A" w:rsidR="00BA6B6E" w:rsidRPr="00FF6F8E" w:rsidRDefault="00BA6B6E" w:rsidP="00BA6B6E">
            <w:pPr>
              <w:jc w:val="left"/>
            </w:pPr>
            <w:r w:rsidRPr="00FF6F8E">
              <w:t>Equipment Electrical Loads Schedule</w:t>
            </w:r>
          </w:p>
        </w:tc>
      </w:tr>
      <w:tr w:rsidR="00E3119F" w:rsidRPr="00FF6F8E" w14:paraId="4C54C0BF" w14:textId="77777777">
        <w:tc>
          <w:tcPr>
            <w:tcW w:w="3539" w:type="dxa"/>
          </w:tcPr>
          <w:p w14:paraId="0DB1025E" w14:textId="77777777" w:rsidR="00E3119F" w:rsidRPr="00FF6F8E" w:rsidRDefault="00E3119F" w:rsidP="00BA6B6E">
            <w:pPr>
              <w:jc w:val="left"/>
            </w:pPr>
          </w:p>
        </w:tc>
        <w:tc>
          <w:tcPr>
            <w:tcW w:w="1276" w:type="dxa"/>
          </w:tcPr>
          <w:p w14:paraId="5AB47ED4" w14:textId="77777777" w:rsidR="00E3119F" w:rsidRPr="00FF6F8E" w:rsidRDefault="00E3119F" w:rsidP="00BA6B6E"/>
        </w:tc>
        <w:tc>
          <w:tcPr>
            <w:tcW w:w="1134" w:type="dxa"/>
          </w:tcPr>
          <w:p w14:paraId="59726B13" w14:textId="77777777" w:rsidR="00E3119F" w:rsidRPr="00FF6F8E" w:rsidRDefault="00E3119F" w:rsidP="00BA6B6E"/>
        </w:tc>
        <w:tc>
          <w:tcPr>
            <w:tcW w:w="4246" w:type="dxa"/>
          </w:tcPr>
          <w:p w14:paraId="15828C80" w14:textId="77777777" w:rsidR="00E3119F" w:rsidRPr="00FF6F8E" w:rsidRDefault="00E3119F" w:rsidP="00BA6B6E">
            <w:pPr>
              <w:jc w:val="left"/>
            </w:pPr>
          </w:p>
        </w:tc>
      </w:tr>
    </w:tbl>
    <w:p w14:paraId="0EADEBCD" w14:textId="77777777" w:rsidR="009A4E21" w:rsidRPr="00FF6F8E" w:rsidRDefault="009A4E21" w:rsidP="009A4E21"/>
    <w:p w14:paraId="533A299F" w14:textId="77777777" w:rsidR="004F5DE7" w:rsidRPr="00FF6F8E" w:rsidRDefault="004F5DE7" w:rsidP="004F5DE7"/>
    <w:p w14:paraId="29A5680E" w14:textId="2065F3F2" w:rsidR="00E560F3" w:rsidRPr="00FF6F8E" w:rsidRDefault="00E560F3" w:rsidP="00E560F3">
      <w:pPr>
        <w:jc w:val="left"/>
      </w:pPr>
    </w:p>
    <w:p w14:paraId="61791F72" w14:textId="77777777" w:rsidR="009A4E21" w:rsidRPr="00FF6F8E" w:rsidRDefault="009A4E21" w:rsidP="00E560F3">
      <w:pPr>
        <w:jc w:val="left"/>
      </w:pPr>
    </w:p>
    <w:p w14:paraId="306030E2" w14:textId="77777777" w:rsidR="00E560F3" w:rsidRPr="00FF6F8E" w:rsidRDefault="00E560F3" w:rsidP="00E560F3"/>
    <w:p w14:paraId="03BCF4F8" w14:textId="77777777" w:rsidR="00D32E1F" w:rsidRPr="00FF6F8E" w:rsidRDefault="00D32E1F" w:rsidP="00D32E1F"/>
    <w:p w14:paraId="60DAD533" w14:textId="4E75C1B1" w:rsidR="00D32E1F" w:rsidRPr="00FF6F8E" w:rsidRDefault="00FE445D" w:rsidP="00634C6D">
      <w:pPr>
        <w:pStyle w:val="Heading1"/>
        <w:numPr>
          <w:ilvl w:val="0"/>
          <w:numId w:val="2"/>
        </w:numPr>
      </w:pPr>
      <w:bookmarkStart w:id="348" w:name="_Toc223707014"/>
      <w:bookmarkStart w:id="349" w:name="_Toc1741072002"/>
      <w:bookmarkStart w:id="350" w:name="_Toc50196861"/>
      <w:bookmarkStart w:id="351" w:name="_Toc585120646"/>
      <w:bookmarkStart w:id="352" w:name="_Toc1859502053"/>
      <w:bookmarkStart w:id="353" w:name="_Toc907650514"/>
      <w:bookmarkStart w:id="354" w:name="_Toc363729680"/>
      <w:bookmarkStart w:id="355" w:name="_Toc1211910793"/>
      <w:bookmarkStart w:id="356" w:name="_Toc223945857"/>
      <w:r w:rsidRPr="00FF6F8E">
        <w:lastRenderedPageBreak/>
        <w:t>Proposed</w:t>
      </w:r>
      <w:r w:rsidR="0004663E" w:rsidRPr="00FF6F8E">
        <w:t xml:space="preserve"> </w:t>
      </w:r>
      <w:r w:rsidR="00D32E1F" w:rsidRPr="00FF6F8E">
        <w:t>Works</w:t>
      </w:r>
      <w:bookmarkEnd w:id="348"/>
      <w:bookmarkEnd w:id="349"/>
      <w:bookmarkEnd w:id="350"/>
      <w:bookmarkEnd w:id="351"/>
      <w:bookmarkEnd w:id="352"/>
      <w:bookmarkEnd w:id="353"/>
      <w:bookmarkEnd w:id="354"/>
      <w:bookmarkEnd w:id="355"/>
      <w:bookmarkEnd w:id="356"/>
    </w:p>
    <w:p w14:paraId="3CC01158" w14:textId="02DE9F8B" w:rsidR="00EE573B" w:rsidRPr="00FF6F8E" w:rsidRDefault="00EE573B" w:rsidP="747E2F93">
      <w:pPr>
        <w:pStyle w:val="Head2"/>
        <w:numPr>
          <w:ilvl w:val="0"/>
          <w:numId w:val="0"/>
        </w:numPr>
      </w:pPr>
      <w:bookmarkStart w:id="357" w:name="_Toc223707015"/>
      <w:bookmarkStart w:id="358" w:name="_Toc1289018731"/>
      <w:bookmarkStart w:id="359" w:name="_Toc2013604127"/>
      <w:bookmarkStart w:id="360" w:name="_Toc159401120"/>
      <w:bookmarkStart w:id="361" w:name="_Toc1763367865"/>
      <w:bookmarkStart w:id="362" w:name="_Toc196661254"/>
      <w:bookmarkStart w:id="363" w:name="_Toc1273027625"/>
      <w:bookmarkStart w:id="364" w:name="_Toc1024821843"/>
      <w:bookmarkStart w:id="365" w:name="_Toc223945858"/>
      <w:r w:rsidRPr="00FF6F8E">
        <w:t>General</w:t>
      </w:r>
      <w:r w:rsidR="00650B16" w:rsidRPr="00FF6F8E">
        <w:t xml:space="preserve"> Description of the Works</w:t>
      </w:r>
      <w:bookmarkEnd w:id="357"/>
      <w:bookmarkEnd w:id="358"/>
      <w:bookmarkEnd w:id="359"/>
      <w:bookmarkEnd w:id="360"/>
      <w:bookmarkEnd w:id="361"/>
      <w:bookmarkEnd w:id="362"/>
      <w:bookmarkEnd w:id="363"/>
      <w:bookmarkEnd w:id="364"/>
      <w:bookmarkEnd w:id="365"/>
    </w:p>
    <w:p w14:paraId="3802F9C0" w14:textId="7ECEB9D6" w:rsidR="00E81E00" w:rsidRPr="00FF6F8E" w:rsidRDefault="00EF7F10" w:rsidP="00A137D2">
      <w:r w:rsidRPr="00FF6F8E">
        <w:t>The work</w:t>
      </w:r>
      <w:r w:rsidR="00650D63" w:rsidRPr="00FF6F8E">
        <w:t xml:space="preserve"> </w:t>
      </w:r>
      <w:r w:rsidR="00AD326B" w:rsidRPr="00FF6F8E">
        <w:t xml:space="preserve">involves the </w:t>
      </w:r>
      <w:r w:rsidR="003D1783" w:rsidRPr="00FF6F8E">
        <w:t>replacement</w:t>
      </w:r>
      <w:r w:rsidR="00AD326B" w:rsidRPr="00FF6F8E">
        <w:t xml:space="preserve"> of the ex</w:t>
      </w:r>
      <w:r w:rsidR="00AC3F0B" w:rsidRPr="00FF6F8E">
        <w:t>is</w:t>
      </w:r>
      <w:r w:rsidR="00AD326B" w:rsidRPr="00FF6F8E">
        <w:t xml:space="preserve">ting fossil fuel </w:t>
      </w:r>
      <w:r w:rsidR="00AB4835" w:rsidRPr="00FF6F8E">
        <w:t>space</w:t>
      </w:r>
      <w:r w:rsidR="00AD326B" w:rsidRPr="00FF6F8E">
        <w:t xml:space="preserve"> and DHW heating plant</w:t>
      </w:r>
      <w:r w:rsidR="003D1783" w:rsidRPr="00FF6F8E">
        <w:t xml:space="preserve"> </w:t>
      </w:r>
      <w:r w:rsidR="00484617" w:rsidRPr="00FF6F8E">
        <w:t xml:space="preserve">with </w:t>
      </w:r>
      <w:r w:rsidR="00E958E6" w:rsidRPr="00FF6F8E">
        <w:t>an ASHP system</w:t>
      </w:r>
      <w:r w:rsidR="00BB3A05" w:rsidRPr="00FF6F8E">
        <w:t xml:space="preserve">. The ASHP external units will be located on the </w:t>
      </w:r>
      <w:r w:rsidR="00F713E7" w:rsidRPr="00FF6F8E">
        <w:t xml:space="preserve">flat </w:t>
      </w:r>
      <w:r w:rsidR="00BB3A05" w:rsidRPr="00FF6F8E">
        <w:t xml:space="preserve">roof </w:t>
      </w:r>
      <w:r w:rsidR="00F713E7" w:rsidRPr="00FF6F8E">
        <w:t xml:space="preserve">above the second floor </w:t>
      </w:r>
      <w:r w:rsidR="0011738E" w:rsidRPr="00FF6F8E">
        <w:t xml:space="preserve">of the building </w:t>
      </w:r>
      <w:r w:rsidR="00F713E7" w:rsidRPr="00FF6F8E">
        <w:t xml:space="preserve">and will use the </w:t>
      </w:r>
      <w:r w:rsidR="00306B44" w:rsidRPr="00FF6F8E">
        <w:t xml:space="preserve">vacated boiler flue </w:t>
      </w:r>
      <w:r w:rsidR="00811853" w:rsidRPr="00FF6F8E">
        <w:t xml:space="preserve">riser to connect </w:t>
      </w:r>
      <w:r w:rsidR="00582EAD" w:rsidRPr="00FF6F8E">
        <w:t xml:space="preserve">the </w:t>
      </w:r>
      <w:r w:rsidR="00A27AE0" w:rsidRPr="00FF6F8E">
        <w:t xml:space="preserve">pipework from the ASHP and the new </w:t>
      </w:r>
      <w:r w:rsidR="000C1650" w:rsidRPr="00FF6F8E">
        <w:t>b</w:t>
      </w:r>
      <w:r w:rsidR="00A27AE0" w:rsidRPr="00FF6F8E">
        <w:t xml:space="preserve">uffer </w:t>
      </w:r>
      <w:r w:rsidR="000C1650" w:rsidRPr="00FF6F8E">
        <w:t>v</w:t>
      </w:r>
      <w:r w:rsidR="00A27AE0" w:rsidRPr="00FF6F8E">
        <w:t>essel</w:t>
      </w:r>
      <w:r w:rsidR="00811853" w:rsidRPr="00FF6F8E">
        <w:t xml:space="preserve"> with</w:t>
      </w:r>
      <w:r w:rsidR="00A27AE0" w:rsidRPr="00FF6F8E">
        <w:t>in</w:t>
      </w:r>
      <w:r w:rsidR="00811853" w:rsidRPr="00FF6F8E">
        <w:t xml:space="preserve"> the </w:t>
      </w:r>
      <w:r w:rsidR="00A27AE0" w:rsidRPr="00FF6F8E">
        <w:t xml:space="preserve">existing </w:t>
      </w:r>
      <w:r w:rsidR="00811853" w:rsidRPr="00FF6F8E">
        <w:t xml:space="preserve">with the </w:t>
      </w:r>
      <w:r w:rsidR="00F9749B" w:rsidRPr="00FF6F8E">
        <w:t>ground floor plant room.</w:t>
      </w:r>
      <w:r w:rsidR="0011738E" w:rsidRPr="00FF6F8E">
        <w:t xml:space="preserve"> The </w:t>
      </w:r>
      <w:r w:rsidR="00C961C5" w:rsidRPr="00FF6F8E">
        <w:t>exi</w:t>
      </w:r>
      <w:r w:rsidR="00292046" w:rsidRPr="00FF6F8E">
        <w:t>s</w:t>
      </w:r>
      <w:r w:rsidR="00C961C5" w:rsidRPr="00FF6F8E">
        <w:t xml:space="preserve">ting </w:t>
      </w:r>
      <w:r w:rsidR="00292046" w:rsidRPr="00FF6F8E">
        <w:t xml:space="preserve">DHW </w:t>
      </w:r>
      <w:r w:rsidR="009334DF" w:rsidRPr="00FF6F8E">
        <w:t>calorifier</w:t>
      </w:r>
      <w:r w:rsidR="00292046" w:rsidRPr="00FF6F8E">
        <w:t xml:space="preserve"> will be replaced </w:t>
      </w:r>
      <w:r w:rsidR="00CD5F9E" w:rsidRPr="00FF6F8E">
        <w:t>but</w:t>
      </w:r>
      <w:r w:rsidR="00541F63" w:rsidRPr="00FF6F8E">
        <w:t xml:space="preserve"> </w:t>
      </w:r>
      <w:r w:rsidR="003237AE" w:rsidRPr="00FF6F8E">
        <w:t>the ex</w:t>
      </w:r>
      <w:r w:rsidR="00CD5F9E" w:rsidRPr="00FF6F8E">
        <w:t>isting LTHW connections for</w:t>
      </w:r>
      <w:r w:rsidR="000C0C14" w:rsidRPr="00FF6F8E">
        <w:t xml:space="preserve"> heat emitters and </w:t>
      </w:r>
      <w:r w:rsidR="00421EA1" w:rsidRPr="00FF6F8E">
        <w:t xml:space="preserve">DHW will be retained. </w:t>
      </w:r>
      <w:r w:rsidR="00A27AE0" w:rsidRPr="00FF6F8E">
        <w:t>Note, that s</w:t>
      </w:r>
      <w:r w:rsidR="00BB781A" w:rsidRPr="00FF6F8E">
        <w:t>ome heat emitters will be upgraded.</w:t>
      </w:r>
    </w:p>
    <w:p w14:paraId="6DDD1E2F" w14:textId="70D50A8F" w:rsidR="00A137D2" w:rsidRPr="00FF6F8E" w:rsidRDefault="00A137D2" w:rsidP="00A137D2">
      <w:r w:rsidRPr="00FF6F8E">
        <w:t>The work shall include supply, delivery to site, installation, site testing, commissioning, performance testing, making good any defects that occur during the defect liability period, provision of 'As Installed' drawings and Operation and Maintenance documents, the whole of the labour and all materials necessary to form a complete installation (whether or not all the necessary components are indicated).</w:t>
      </w:r>
    </w:p>
    <w:p w14:paraId="56DBF193" w14:textId="77777777" w:rsidR="00A137D2" w:rsidRPr="00FF6F8E" w:rsidRDefault="00A137D2" w:rsidP="00A137D2">
      <w:r w:rsidRPr="00FF6F8E">
        <w:t>This specification shall be read in conjunction with, and its requirements are in addition to, the general conditions of the contract and any drawings and other documents issued with it and listed in the invitation to tender.</w:t>
      </w:r>
    </w:p>
    <w:p w14:paraId="4ECF8206" w14:textId="77777777" w:rsidR="00A137D2" w:rsidRPr="00FF6F8E" w:rsidRDefault="00A137D2" w:rsidP="00A137D2">
      <w:r w:rsidRPr="00FF6F8E">
        <w:t>The Contractor shall follow all regulatory and government agency requirements as well as good practice guidelines including, but not limited to:</w:t>
      </w:r>
    </w:p>
    <w:p w14:paraId="09BBF00F" w14:textId="77777777" w:rsidR="00A137D2" w:rsidRPr="00FF6F8E" w:rsidRDefault="00A137D2" w:rsidP="00A137D2">
      <w:r w:rsidRPr="00FF6F8E">
        <w:t>-</w:t>
      </w:r>
      <w:r w:rsidRPr="00FF6F8E">
        <w:tab/>
        <w:t xml:space="preserve">Health &amp; Safety at Work Act </w:t>
      </w:r>
      <w:proofErr w:type="gramStart"/>
      <w:r w:rsidRPr="00FF6F8E">
        <w:t>1974;</w:t>
      </w:r>
      <w:proofErr w:type="gramEnd"/>
    </w:p>
    <w:p w14:paraId="09F514B1" w14:textId="77777777" w:rsidR="00A137D2" w:rsidRPr="00FF6F8E" w:rsidRDefault="00A137D2" w:rsidP="00A137D2">
      <w:r w:rsidRPr="00FF6F8E">
        <w:t>-</w:t>
      </w:r>
      <w:r w:rsidRPr="00FF6F8E">
        <w:tab/>
        <w:t xml:space="preserve">Management of Health &amp; Safety at work Act </w:t>
      </w:r>
      <w:proofErr w:type="gramStart"/>
      <w:r w:rsidRPr="00FF6F8E">
        <w:t>1999;</w:t>
      </w:r>
      <w:proofErr w:type="gramEnd"/>
    </w:p>
    <w:p w14:paraId="1A278858" w14:textId="77777777" w:rsidR="00A137D2" w:rsidRPr="00FF6F8E" w:rsidRDefault="00A137D2" w:rsidP="00A137D2">
      <w:r w:rsidRPr="00FF6F8E">
        <w:t>-</w:t>
      </w:r>
      <w:r w:rsidRPr="00FF6F8E">
        <w:tab/>
        <w:t xml:space="preserve">The Construction (Design and Management) Regulations (CDM) </w:t>
      </w:r>
      <w:proofErr w:type="gramStart"/>
      <w:r w:rsidRPr="00FF6F8E">
        <w:t>2015;</w:t>
      </w:r>
      <w:proofErr w:type="gramEnd"/>
    </w:p>
    <w:p w14:paraId="79A65ABA" w14:textId="77777777" w:rsidR="00A137D2" w:rsidRPr="00FF6F8E" w:rsidRDefault="00A137D2" w:rsidP="00A137D2"/>
    <w:p w14:paraId="7DF38BB3" w14:textId="77777777" w:rsidR="00A137D2" w:rsidRPr="00FF6F8E" w:rsidRDefault="00A137D2" w:rsidP="00A137D2">
      <w:r w:rsidRPr="00FF6F8E">
        <w:t>The Contractor shall undertake a risk assessment prior to the commencement of any works and ensure that is submitted on a timely manner to the principal contractor.</w:t>
      </w:r>
    </w:p>
    <w:p w14:paraId="0343553B" w14:textId="77777777" w:rsidR="00A137D2" w:rsidRPr="00FF6F8E" w:rsidRDefault="00A137D2" w:rsidP="00A137D2">
      <w:r w:rsidRPr="00FF6F8E">
        <w:t>The Contractor shall assume full responsibility for the Supply</w:t>
      </w:r>
      <w:r w:rsidRPr="00FF6F8E">
        <w:rPr>
          <w:b/>
          <w:bCs/>
        </w:rPr>
        <w:t>,</w:t>
      </w:r>
      <w:r w:rsidRPr="00FF6F8E">
        <w:t xml:space="preserve"> installation, successful integration, and efficient performance of the plant, equipment, auxiliary equipment as outlined in this Specification. </w:t>
      </w:r>
    </w:p>
    <w:p w14:paraId="49296E02" w14:textId="77777777" w:rsidR="00A137D2" w:rsidRPr="00FF6F8E" w:rsidRDefault="00A137D2" w:rsidP="00A137D2">
      <w:r w:rsidRPr="00FF6F8E">
        <w:t>The Contractor shall confirm and carry out necessary modifications to the existing mechanical, electrical and control installations to suit heat pump requirements, and to ensure correct and efficient operation of the heat distribution system.</w:t>
      </w:r>
    </w:p>
    <w:p w14:paraId="556E17B2" w14:textId="77777777" w:rsidR="00A137D2" w:rsidRPr="00FF6F8E" w:rsidRDefault="00A137D2" w:rsidP="00A137D2">
      <w:r w:rsidRPr="00FF6F8E">
        <w:t>The Contractor shall be responsible for pressurising the system, including pressure testing and flushing.</w:t>
      </w:r>
    </w:p>
    <w:p w14:paraId="7B8FF7C1" w14:textId="77777777" w:rsidR="00A137D2" w:rsidRPr="00FF6F8E" w:rsidRDefault="00A137D2" w:rsidP="00A137D2">
      <w:r w:rsidRPr="00FF6F8E">
        <w:t>The Low Carbon Heating System shall be installed to meet the requirements outlined in this document. Discrepancies or deviations of any part of the system from the concept outlined in the Performance Specification must be brought to the attention of the University for clarification before tender submission.</w:t>
      </w:r>
    </w:p>
    <w:p w14:paraId="5D209D20" w14:textId="77777777" w:rsidR="00A137D2" w:rsidRPr="00FF6F8E" w:rsidRDefault="00A137D2" w:rsidP="00A137D2">
      <w:r w:rsidRPr="00FF6F8E">
        <w:t xml:space="preserve">The Contractor shall ensure that the supply and installation of all plant, equipment, auxiliary equipment complies with all standards and statutory obligations arising from current legislation and regulations, including statutory legislation, European Directives and relevant British, European and international standards, including those but not limited to listed at the end of this document. </w:t>
      </w:r>
    </w:p>
    <w:p w14:paraId="4738B1C3" w14:textId="77777777" w:rsidR="00A137D2" w:rsidRPr="00FF6F8E" w:rsidRDefault="00A137D2" w:rsidP="00A137D2">
      <w:r w:rsidRPr="00FF6F8E">
        <w:t>The Contractor shall undertake H&amp;S risk assessments prior to the commencement of any works.</w:t>
      </w:r>
    </w:p>
    <w:p w14:paraId="2732AEF3" w14:textId="68B20E84" w:rsidR="008F2672" w:rsidRPr="00FF6F8E" w:rsidRDefault="008F2672" w:rsidP="008F2672">
      <w:r w:rsidRPr="00FF6F8E">
        <w:t>The requirements set out in this document are based on client discussions, existing drawings, and visual, non</w:t>
      </w:r>
      <w:r w:rsidRPr="00FF6F8E">
        <w:rPr>
          <w:rFonts w:ascii="Cambria Math" w:hAnsi="Cambria Math" w:cs="Cambria Math"/>
        </w:rPr>
        <w:t>‑</w:t>
      </w:r>
      <w:r w:rsidRPr="00FF6F8E">
        <w:t>intrusive site surveys.</w:t>
      </w:r>
    </w:p>
    <w:p w14:paraId="43B1DD7B" w14:textId="55E35E63" w:rsidR="00E01FB8" w:rsidRPr="00FF6F8E" w:rsidRDefault="00E01FB8" w:rsidP="00E01FB8">
      <w:r w:rsidRPr="00FF6F8E">
        <w:lastRenderedPageBreak/>
        <w:t xml:space="preserve">The Contractor is advised that the </w:t>
      </w:r>
      <w:r w:rsidR="00C4468E" w:rsidRPr="00FF6F8E">
        <w:t>T&amp;L Building</w:t>
      </w:r>
      <w:r w:rsidRPr="00FF6F8E">
        <w:t xml:space="preserve"> will remain operational for the duration of the works. The Contractor shall therefore exercise the highest level of care to ensure that all activities do not disrupt day</w:t>
      </w:r>
      <w:r w:rsidRPr="00FF6F8E">
        <w:rPr>
          <w:rFonts w:ascii="Cambria Math" w:hAnsi="Cambria Math" w:cs="Cambria Math"/>
        </w:rPr>
        <w:t>‑</w:t>
      </w:r>
      <w:r w:rsidRPr="00FF6F8E">
        <w:t>to</w:t>
      </w:r>
      <w:r w:rsidRPr="00FF6F8E">
        <w:rPr>
          <w:rFonts w:ascii="Cambria Math" w:hAnsi="Cambria Math" w:cs="Cambria Math"/>
        </w:rPr>
        <w:t>‑</w:t>
      </w:r>
      <w:r w:rsidRPr="00FF6F8E">
        <w:t>day operations or adversely impact the University</w:t>
      </w:r>
      <w:r w:rsidRPr="00FF6F8E">
        <w:rPr>
          <w:rFonts w:ascii="Aptos" w:hAnsi="Aptos" w:cs="Aptos"/>
        </w:rPr>
        <w:t>’</w:t>
      </w:r>
      <w:r w:rsidRPr="00FF6F8E">
        <w:t>s service provision. All existing installations shall remain fully functional and undisturbed unless expressly identified and agreed otherwise.</w:t>
      </w:r>
    </w:p>
    <w:p w14:paraId="198A82D7" w14:textId="77777777" w:rsidR="00E01FB8" w:rsidRPr="00FF6F8E" w:rsidRDefault="00E01FB8" w:rsidP="00E01FB8">
      <w:r w:rsidRPr="00FF6F8E">
        <w:t>The Contractor shall execute the works in full compliance with the main contract conditions, preliminaries, and tender documentation. All systems described within this Specification shall be designed and constructed as an integral part of the overall works, using the information contained within the accompanying Contract documents.</w:t>
      </w:r>
    </w:p>
    <w:p w14:paraId="71CA2CB2" w14:textId="77777777" w:rsidR="00E01FB8" w:rsidRPr="00FF6F8E" w:rsidRDefault="00E01FB8" w:rsidP="00E01FB8">
      <w:r w:rsidRPr="00FF6F8E">
        <w:t>The requirements set out in this Specification represent the minimum standard. Any additional measures necessary to deliver a complete and functional installation shall be included within the Contractor’s design and allowed for within the Tender. No claims arising from failure to comply with this obligation shall be considered.</w:t>
      </w:r>
    </w:p>
    <w:p w14:paraId="7421AA83" w14:textId="77777777" w:rsidR="00E01FB8" w:rsidRPr="00FF6F8E" w:rsidRDefault="00E01FB8" w:rsidP="00E01FB8">
      <w:r w:rsidRPr="00FF6F8E">
        <w:t>The Contractor shall prepare and submit all required calculations, detailed design drawings, working drawings, and supporting specifications. It is the Contractor’s responsibility to develop the design intent into fully coordinated and operational systems in accordance with the Specification.</w:t>
      </w:r>
    </w:p>
    <w:p w14:paraId="4A975B8D" w14:textId="77777777" w:rsidR="00E01FB8" w:rsidRPr="00FF6F8E" w:rsidRDefault="00E01FB8" w:rsidP="00E01FB8">
      <w:r w:rsidRPr="00FF6F8E">
        <w:t>All drawings and documents provided shall clearly detail the proposed systems, equipment, and installation methods. All equipment shall be modern, energy</w:t>
      </w:r>
      <w:r w:rsidRPr="00FF6F8E">
        <w:rPr>
          <w:rFonts w:ascii="Cambria Math" w:hAnsi="Cambria Math" w:cs="Cambria Math"/>
        </w:rPr>
        <w:t>‑</w:t>
      </w:r>
      <w:r w:rsidRPr="00FF6F8E">
        <w:t>efficient, and fully compatible with all associated materials. Unless expressly stated otherwise, all materials shall be new. The Contractor shall ensure that all equipment fits within the allocated space, allowing sufficient clearance for safe and efficient maintenance.</w:t>
      </w:r>
    </w:p>
    <w:p w14:paraId="2BA002B8" w14:textId="77777777" w:rsidR="00E01FB8" w:rsidRPr="00FF6F8E" w:rsidRDefault="00E01FB8" w:rsidP="00E01FB8">
      <w:r w:rsidRPr="00FF6F8E">
        <w:t>The Contractor shall obtain all statutory approvals, including energy assessment calculations and Building Regulations applications, prior to commencing works on site.</w:t>
      </w:r>
    </w:p>
    <w:p w14:paraId="3E4B0493" w14:textId="77777777" w:rsidR="005839B6" w:rsidRPr="00FF6F8E" w:rsidRDefault="005839B6" w:rsidP="00E01FB8"/>
    <w:p w14:paraId="44362247" w14:textId="61E47C97" w:rsidR="005839B6" w:rsidRPr="00FF6F8E" w:rsidRDefault="005839B6" w:rsidP="005839B6">
      <w:r w:rsidRPr="00FF6F8E">
        <w:t xml:space="preserve">The Contractor shall allow for site visits to assess the existing installation and collect the necessary information to produce an accurate and informed tender submission. Although it is not anticipated additional visits may be required </w:t>
      </w:r>
      <w:proofErr w:type="gramStart"/>
      <w:r w:rsidRPr="00FF6F8E">
        <w:t>in order to</w:t>
      </w:r>
      <w:proofErr w:type="gramEnd"/>
      <w:r w:rsidRPr="00FF6F8E">
        <w:t xml:space="preserve"> develop and prepare modifications of the existing system, these will be accommodated by </w:t>
      </w:r>
      <w:r w:rsidR="00E075B3" w:rsidRPr="00FF6F8E">
        <w:t>the University</w:t>
      </w:r>
      <w:r w:rsidRPr="00FF6F8E">
        <w:t xml:space="preserve"> upon request.</w:t>
      </w:r>
    </w:p>
    <w:p w14:paraId="6BCDC8F2" w14:textId="77777777" w:rsidR="005839B6" w:rsidRPr="00FF6F8E" w:rsidRDefault="005839B6" w:rsidP="005839B6">
      <w:r w:rsidRPr="00FF6F8E">
        <w:t>The Contractor shall undertake underground utilities surveys to identify the exact locations of any underground services as necessary.</w:t>
      </w:r>
    </w:p>
    <w:p w14:paraId="50A2CCDF" w14:textId="77777777" w:rsidR="005839B6" w:rsidRPr="00FF6F8E" w:rsidRDefault="005839B6" w:rsidP="005839B6">
      <w:r w:rsidRPr="00FF6F8E">
        <w:t>The Contractor shall be responsible for decommissioning and removal from site of the existing redundant plant:</w:t>
      </w:r>
    </w:p>
    <w:p w14:paraId="0E194279" w14:textId="480F0E29" w:rsidR="00F35320" w:rsidRPr="00FF6F8E" w:rsidRDefault="005839B6" w:rsidP="00CA0816">
      <w:pPr>
        <w:pStyle w:val="ListParagraph"/>
        <w:keepNext w:val="0"/>
        <w:numPr>
          <w:ilvl w:val="0"/>
          <w:numId w:val="5"/>
        </w:numPr>
        <w:spacing w:after="0" w:line="240" w:lineRule="auto"/>
        <w:contextualSpacing w:val="0"/>
      </w:pPr>
      <w:r w:rsidRPr="00FF6F8E">
        <w:t xml:space="preserve">Boilers, boiler flues and all associated gas </w:t>
      </w:r>
      <w:r w:rsidR="00F35320" w:rsidRPr="00FF6F8E">
        <w:t>connections.</w:t>
      </w:r>
      <w:r w:rsidRPr="00FF6F8E">
        <w:t xml:space="preserve"> </w:t>
      </w:r>
    </w:p>
    <w:p w14:paraId="0DC759C4" w14:textId="16AD3B16" w:rsidR="005839B6" w:rsidRPr="00FF6F8E" w:rsidRDefault="005839B6" w:rsidP="00CA0816">
      <w:pPr>
        <w:pStyle w:val="ListParagraph"/>
        <w:keepNext w:val="0"/>
        <w:numPr>
          <w:ilvl w:val="0"/>
          <w:numId w:val="5"/>
        </w:numPr>
        <w:spacing w:after="0" w:line="240" w:lineRule="auto"/>
        <w:contextualSpacing w:val="0"/>
      </w:pPr>
      <w:r w:rsidRPr="00FF6F8E">
        <w:t>LTHW pipework and pipework ancillaries</w:t>
      </w:r>
      <w:r w:rsidR="00F35320" w:rsidRPr="00FF6F8E">
        <w:t xml:space="preserve"> not required in the </w:t>
      </w:r>
      <w:r w:rsidR="00E77E00" w:rsidRPr="00FF6F8E">
        <w:t>low carbon heating design</w:t>
      </w:r>
      <w:r w:rsidR="0024097A" w:rsidRPr="00FF6F8E">
        <w:t xml:space="preserve">, </w:t>
      </w:r>
      <w:r w:rsidRPr="00FF6F8E">
        <w:t>as detailed in supporting drawings.</w:t>
      </w:r>
    </w:p>
    <w:p w14:paraId="1FB0F4BA" w14:textId="77777777" w:rsidR="005839B6" w:rsidRPr="00FF6F8E" w:rsidRDefault="005839B6" w:rsidP="00CA0816">
      <w:pPr>
        <w:pStyle w:val="ListParagraph"/>
        <w:keepNext w:val="0"/>
        <w:numPr>
          <w:ilvl w:val="0"/>
          <w:numId w:val="5"/>
        </w:numPr>
        <w:spacing w:after="0" w:line="240" w:lineRule="auto"/>
        <w:contextualSpacing w:val="0"/>
      </w:pPr>
      <w:r w:rsidRPr="00FF6F8E">
        <w:t>LTHW main circulation pumps.</w:t>
      </w:r>
    </w:p>
    <w:p w14:paraId="6B62A5DC" w14:textId="6CFDBE4C" w:rsidR="00215548" w:rsidRPr="00FF6F8E" w:rsidRDefault="00215548" w:rsidP="00CA0816">
      <w:pPr>
        <w:pStyle w:val="ListParagraph"/>
        <w:keepNext w:val="0"/>
        <w:numPr>
          <w:ilvl w:val="0"/>
          <w:numId w:val="5"/>
        </w:numPr>
        <w:spacing w:after="0" w:line="240" w:lineRule="auto"/>
        <w:contextualSpacing w:val="0"/>
      </w:pPr>
      <w:r w:rsidRPr="00FF6F8E">
        <w:t>Existing DHW calorifier.</w:t>
      </w:r>
    </w:p>
    <w:p w14:paraId="62A94787" w14:textId="77777777" w:rsidR="005839B6" w:rsidRPr="00FF6F8E" w:rsidRDefault="005839B6" w:rsidP="005839B6"/>
    <w:p w14:paraId="1329FC95" w14:textId="77777777" w:rsidR="005839B6" w:rsidRPr="00FF6F8E" w:rsidRDefault="005839B6" w:rsidP="005839B6">
      <w:r w:rsidRPr="00FF6F8E">
        <w:t>All redundant plant is to be recycled where possible and appropriate disposal certification is to be provided.</w:t>
      </w:r>
    </w:p>
    <w:p w14:paraId="4CCBA13E" w14:textId="180A1716" w:rsidR="005839B6" w:rsidRPr="00FF6F8E" w:rsidRDefault="005839B6" w:rsidP="005839B6">
      <w:r w:rsidRPr="00FF6F8E">
        <w:t>See supported documentation with the heat emitter schedule (</w:t>
      </w:r>
      <w:r w:rsidR="00DD6379" w:rsidRPr="00FF6F8E">
        <w:t>UW3396-GED-TL-ZZ-SH-M-0002</w:t>
      </w:r>
      <w:r w:rsidRPr="00FF6F8E">
        <w:t>).</w:t>
      </w:r>
    </w:p>
    <w:p w14:paraId="3AF59B72" w14:textId="77777777" w:rsidR="005839B6" w:rsidRPr="00FF6F8E" w:rsidRDefault="005839B6" w:rsidP="005839B6"/>
    <w:p w14:paraId="7B5928AC" w14:textId="77777777" w:rsidR="005839B6" w:rsidRPr="00FF6F8E" w:rsidRDefault="005839B6" w:rsidP="005839B6">
      <w:r w:rsidRPr="00FF6F8E">
        <w:t>The Contractor shall supply and install mechanical and electrical equipment, necessary pipework and pipework ancillaries to provide fully functional installation in line with the technical design:</w:t>
      </w:r>
    </w:p>
    <w:p w14:paraId="267A3A88" w14:textId="2A8F4817" w:rsidR="005839B6" w:rsidRPr="00FF6F8E" w:rsidRDefault="00375B91" w:rsidP="00CA0816">
      <w:pPr>
        <w:pStyle w:val="ListParagraph"/>
        <w:keepNext w:val="0"/>
        <w:numPr>
          <w:ilvl w:val="0"/>
          <w:numId w:val="6"/>
        </w:numPr>
        <w:spacing w:after="0" w:line="240" w:lineRule="auto"/>
        <w:contextualSpacing w:val="0"/>
      </w:pPr>
      <w:r w:rsidRPr="00FF6F8E">
        <w:t>6</w:t>
      </w:r>
      <w:r w:rsidR="005839B6" w:rsidRPr="00FF6F8E">
        <w:t xml:space="preserve"> no</w:t>
      </w:r>
      <w:r w:rsidR="006833D9" w:rsidRPr="00FF6F8E">
        <w:t xml:space="preserve"> Clivet</w:t>
      </w:r>
      <w:r w:rsidR="00605DA8" w:rsidRPr="00FF6F8E">
        <w:t xml:space="preserve"> Ed</w:t>
      </w:r>
      <w:r w:rsidR="00D72051" w:rsidRPr="00FF6F8E">
        <w:t>ge Pro</w:t>
      </w:r>
      <w:r w:rsidR="005839B6" w:rsidRPr="00FF6F8E">
        <w:t xml:space="preserve"> ASHPs with supervisory controller and necessary instrumentation, </w:t>
      </w:r>
    </w:p>
    <w:p w14:paraId="3A244A8C" w14:textId="5E676F55" w:rsidR="005839B6" w:rsidRPr="00FF6F8E" w:rsidRDefault="005839B6" w:rsidP="00CA0816">
      <w:pPr>
        <w:pStyle w:val="ListParagraph"/>
        <w:keepNext w:val="0"/>
        <w:numPr>
          <w:ilvl w:val="0"/>
          <w:numId w:val="6"/>
        </w:numPr>
        <w:spacing w:after="0" w:line="240" w:lineRule="auto"/>
        <w:contextualSpacing w:val="0"/>
      </w:pPr>
      <w:r w:rsidRPr="00FF6F8E">
        <w:t xml:space="preserve">a </w:t>
      </w:r>
      <w:r w:rsidR="00C0747E" w:rsidRPr="00FF6F8E">
        <w:t>600</w:t>
      </w:r>
      <w:r w:rsidRPr="00FF6F8E">
        <w:t xml:space="preserve">-litre buffer vessel, </w:t>
      </w:r>
    </w:p>
    <w:p w14:paraId="1D4CC037" w14:textId="77777777" w:rsidR="005839B6" w:rsidRPr="00FF6F8E" w:rsidRDefault="005839B6" w:rsidP="00CA0816">
      <w:pPr>
        <w:pStyle w:val="ListParagraph"/>
        <w:keepNext w:val="0"/>
        <w:numPr>
          <w:ilvl w:val="0"/>
          <w:numId w:val="6"/>
        </w:numPr>
        <w:spacing w:after="0" w:line="240" w:lineRule="auto"/>
        <w:contextualSpacing w:val="0"/>
      </w:pPr>
      <w:r w:rsidRPr="00FF6F8E">
        <w:lastRenderedPageBreak/>
        <w:t>expansion vessel,</w:t>
      </w:r>
    </w:p>
    <w:p w14:paraId="2476D247" w14:textId="76118AFD" w:rsidR="005839B6" w:rsidRPr="00FF6F8E" w:rsidRDefault="002728E8" w:rsidP="00CA0816">
      <w:pPr>
        <w:pStyle w:val="ListParagraph"/>
        <w:keepNext w:val="0"/>
        <w:numPr>
          <w:ilvl w:val="0"/>
          <w:numId w:val="6"/>
        </w:numPr>
        <w:spacing w:after="0" w:line="240" w:lineRule="auto"/>
        <w:contextualSpacing w:val="0"/>
      </w:pPr>
      <w:r w:rsidRPr="00FF6F8E">
        <w:t xml:space="preserve">separate </w:t>
      </w:r>
      <w:r w:rsidR="009812CC" w:rsidRPr="00FF6F8E">
        <w:t>LTHW and DHW</w:t>
      </w:r>
      <w:r w:rsidR="005839B6" w:rsidRPr="00FF6F8E">
        <w:t xml:space="preserve"> circulation pumps, </w:t>
      </w:r>
    </w:p>
    <w:p w14:paraId="73CD6ED8" w14:textId="77777777" w:rsidR="005839B6" w:rsidRPr="00FF6F8E" w:rsidRDefault="005839B6" w:rsidP="00CA0816">
      <w:pPr>
        <w:pStyle w:val="ListParagraph"/>
        <w:keepNext w:val="0"/>
        <w:numPr>
          <w:ilvl w:val="0"/>
          <w:numId w:val="6"/>
        </w:numPr>
        <w:spacing w:after="0" w:line="240" w:lineRule="auto"/>
        <w:contextualSpacing w:val="0"/>
      </w:pPr>
      <w:r w:rsidRPr="00FF6F8E">
        <w:t xml:space="preserve">heat meters, </w:t>
      </w:r>
    </w:p>
    <w:p w14:paraId="2B2253C6" w14:textId="77777777" w:rsidR="005839B6" w:rsidRPr="00FF6F8E" w:rsidRDefault="005839B6" w:rsidP="00CA0816">
      <w:pPr>
        <w:pStyle w:val="ListParagraph"/>
        <w:keepNext w:val="0"/>
        <w:numPr>
          <w:ilvl w:val="0"/>
          <w:numId w:val="6"/>
        </w:numPr>
        <w:spacing w:after="0" w:line="240" w:lineRule="auto"/>
        <w:contextualSpacing w:val="0"/>
      </w:pPr>
      <w:r w:rsidRPr="00FF6F8E">
        <w:t>electricity sub meters.</w:t>
      </w:r>
    </w:p>
    <w:p w14:paraId="6955ED1A" w14:textId="77777777" w:rsidR="005839B6" w:rsidRPr="00FF6F8E" w:rsidRDefault="005839B6" w:rsidP="005839B6"/>
    <w:p w14:paraId="66AEDAE4" w14:textId="77777777" w:rsidR="005839B6" w:rsidRPr="00FF6F8E" w:rsidRDefault="005839B6" w:rsidP="005839B6">
      <w:r w:rsidRPr="00FF6F8E">
        <w:t>The Contractor shall supply and install insulation to all new pipework.</w:t>
      </w:r>
    </w:p>
    <w:p w14:paraId="57C24E18" w14:textId="77777777" w:rsidR="005839B6" w:rsidRPr="00FF6F8E" w:rsidRDefault="005839B6" w:rsidP="005839B6">
      <w:r w:rsidRPr="00FF6F8E">
        <w:t xml:space="preserve">The Contractor shall be responsible for spoil removal from site as required. </w:t>
      </w:r>
    </w:p>
    <w:p w14:paraId="543AD897" w14:textId="3DAE05ED" w:rsidR="005839B6" w:rsidRPr="00FF6F8E" w:rsidRDefault="005839B6" w:rsidP="005839B6">
      <w:r w:rsidRPr="00FF6F8E">
        <w:t xml:space="preserve">The Contractor shall be responsible for all builder’s works associated with installation such as building fabric penetrations, plinths, stands etc. All external wall penetrations must be water and weather-proofed and in line with </w:t>
      </w:r>
      <w:r w:rsidR="00B06299" w:rsidRPr="00FF6F8E">
        <w:t xml:space="preserve">the </w:t>
      </w:r>
      <w:r w:rsidRPr="00FF6F8E">
        <w:t>U</w:t>
      </w:r>
      <w:r w:rsidR="00B06299" w:rsidRPr="00FF6F8E">
        <w:t>niversity</w:t>
      </w:r>
      <w:r w:rsidRPr="00FF6F8E">
        <w:t>’s requirements.</w:t>
      </w:r>
    </w:p>
    <w:p w14:paraId="70940BF1" w14:textId="77777777" w:rsidR="005839B6" w:rsidRPr="00FF6F8E" w:rsidRDefault="005839B6" w:rsidP="005839B6">
      <w:r w:rsidRPr="00FF6F8E">
        <w:t>The Contractor shall undertake all aspects of the electrical installation works. The installation works shall be undertaken in accordance with IET requirements and shall comply with BS 7671</w:t>
      </w:r>
    </w:p>
    <w:p w14:paraId="7A9B1CC0" w14:textId="78402DAD" w:rsidR="005839B6" w:rsidRPr="00FF6F8E" w:rsidRDefault="005839B6" w:rsidP="005839B6">
      <w:r w:rsidRPr="00FF6F8E">
        <w:t>The Contractor shall be responsible for the electrical connection of all equipment associated with the ASHP system</w:t>
      </w:r>
      <w:r w:rsidR="54A96781" w:rsidRPr="00FF6F8E">
        <w:t xml:space="preserve"> including pumps, meters and controls</w:t>
      </w:r>
      <w:r w:rsidRPr="00FF6F8E">
        <w:t>.</w:t>
      </w:r>
    </w:p>
    <w:p w14:paraId="2BAAE9DD" w14:textId="317E0BE2" w:rsidR="005839B6" w:rsidRPr="00FF6F8E" w:rsidRDefault="005839B6" w:rsidP="005839B6">
      <w:r w:rsidRPr="00FF6F8E">
        <w:t xml:space="preserve">The Contractor shall provide all associated fixings for </w:t>
      </w:r>
      <w:r w:rsidR="0032258F" w:rsidRPr="00FF6F8E">
        <w:t xml:space="preserve">electrical </w:t>
      </w:r>
      <w:r w:rsidRPr="00FF6F8E">
        <w:t>cables related to the ASHP</w:t>
      </w:r>
      <w:r w:rsidR="0032258F" w:rsidRPr="00FF6F8E">
        <w:t xml:space="preserve"> </w:t>
      </w:r>
      <w:r w:rsidR="00C453A8" w:rsidRPr="00FF6F8E">
        <w:t xml:space="preserve">plant and equipment, </w:t>
      </w:r>
      <w:r w:rsidR="00107C13" w:rsidRPr="00FF6F8E">
        <w:t xml:space="preserve">to </w:t>
      </w:r>
      <w:r w:rsidR="007928FF" w:rsidRPr="00FF6F8E">
        <w:t>en</w:t>
      </w:r>
      <w:r w:rsidR="00C058B3" w:rsidRPr="00FF6F8E">
        <w:t>s</w:t>
      </w:r>
      <w:r w:rsidR="007928FF" w:rsidRPr="00FF6F8E">
        <w:t xml:space="preserve">ure the </w:t>
      </w:r>
      <w:r w:rsidR="00C058B3" w:rsidRPr="00FF6F8E">
        <w:t>installation is safe and weatherproof</w:t>
      </w:r>
      <w:r w:rsidRPr="00FF6F8E">
        <w:t>.</w:t>
      </w:r>
    </w:p>
    <w:p w14:paraId="1707DD22" w14:textId="77777777" w:rsidR="005839B6" w:rsidRPr="00FF6F8E" w:rsidRDefault="005839B6" w:rsidP="005839B6">
      <w:r w:rsidRPr="00FF6F8E">
        <w:t>The Contractor shall ensure that all service penetrations of fire compartment walls are sealed using appropriate intumescent material detailed in the red book (ASFP). The sealing must be undertaken by a third-party approved Contractor who will provide labelling and certification of the installation.</w:t>
      </w:r>
    </w:p>
    <w:p w14:paraId="53841B4C" w14:textId="77777777" w:rsidR="005839B6" w:rsidRPr="00FF6F8E" w:rsidRDefault="005839B6" w:rsidP="005839B6">
      <w:r w:rsidRPr="00FF6F8E">
        <w:t>The Contractor shall be responsible for the completion, submission and management of the application to National Grid in line with The Distribution Code DPC 5.2.1 to confirm heat pump compliance with IEC EN 61000 Electromagnetic Compatibility (EMC) as necessary.</w:t>
      </w:r>
    </w:p>
    <w:p w14:paraId="0E181EE2" w14:textId="77777777" w:rsidR="005839B6" w:rsidRPr="00FF6F8E" w:rsidRDefault="005839B6" w:rsidP="005839B6">
      <w:r w:rsidRPr="00FF6F8E">
        <w:t>The Contractor shall be responsible for all cabling associated with the ASHP system including temperature and flow sensors, valves, pumps, meters and any other ancillary equipment.</w:t>
      </w:r>
    </w:p>
    <w:p w14:paraId="0081DD7C" w14:textId="6D91D936" w:rsidR="00D622C6" w:rsidRPr="00FF6F8E" w:rsidRDefault="00E01FB8" w:rsidP="00667F39">
      <w:r w:rsidRPr="00FF6F8E">
        <w:t>All electrical works shall be undertaken by an ECA or NICEIC registered Approved Contractor using JIB</w:t>
      </w:r>
      <w:r w:rsidRPr="00FF6F8E">
        <w:rPr>
          <w:rFonts w:ascii="Cambria Math" w:hAnsi="Cambria Math" w:cs="Cambria Math"/>
        </w:rPr>
        <w:t>‑</w:t>
      </w:r>
      <w:r w:rsidRPr="00FF6F8E">
        <w:t>registered and approved electricians. All installations shall comply with BS 7671:2018 and all associated current Guidance Notes.</w:t>
      </w:r>
    </w:p>
    <w:p w14:paraId="17CE0A08" w14:textId="60582C52" w:rsidR="00D622C6" w:rsidRPr="00FF6F8E" w:rsidRDefault="00D622C6" w:rsidP="00D622C6">
      <w:r w:rsidRPr="00FF6F8E">
        <w:t>Full compliance with the latest applicable BS and EN standards</w:t>
      </w:r>
      <w:r w:rsidR="003B7E14" w:rsidRPr="00FF6F8E">
        <w:t xml:space="preserve">, </w:t>
      </w:r>
      <w:r w:rsidRPr="00FF6F8E">
        <w:t>including any metric or harmonised revisions</w:t>
      </w:r>
      <w:r w:rsidR="003B7E14" w:rsidRPr="00FF6F8E">
        <w:t xml:space="preserve"> </w:t>
      </w:r>
      <w:r w:rsidRPr="00FF6F8E">
        <w:t>is required for all specified materials, irrespective of earlier standards referenced within this document.</w:t>
      </w:r>
    </w:p>
    <w:p w14:paraId="56638C81" w14:textId="77777777" w:rsidR="00D622C6" w:rsidRPr="00FF6F8E" w:rsidRDefault="00D622C6" w:rsidP="00D622C6">
      <w:r w:rsidRPr="00FF6F8E">
        <w:t>All materials and equipment shall be manufactured within the UK or EU unless otherwise approved by the Employer.</w:t>
      </w:r>
    </w:p>
    <w:p w14:paraId="44120229" w14:textId="77777777" w:rsidR="00D622C6" w:rsidRPr="00FF6F8E" w:rsidRDefault="00D622C6" w:rsidP="00D622C6">
      <w:r w:rsidRPr="00FF6F8E">
        <w:t>All electrical equipment shall bear the appropriate CE and UKCA markings.</w:t>
      </w:r>
    </w:p>
    <w:p w14:paraId="01E9BBCF" w14:textId="77777777" w:rsidR="00D622C6" w:rsidRPr="00FF6F8E" w:rsidRDefault="00D622C6" w:rsidP="00D622C6">
      <w:r w:rsidRPr="00FF6F8E">
        <w:t>The Contractor shall be responsible for developing the Tender Drawings to meet the specific requirements of the works and to align fully with the performance and technical criteria set out in this Specification.</w:t>
      </w:r>
    </w:p>
    <w:p w14:paraId="295F02F3" w14:textId="3879EB08" w:rsidR="002B469C" w:rsidRPr="00FF6F8E" w:rsidRDefault="00D622C6" w:rsidP="00667F39">
      <w:r w:rsidRPr="00FF6F8E">
        <w:t xml:space="preserve">All Contract Conditions and Preliminaries referenced in the contract documents apply in full, and the Contractor shall </w:t>
      </w:r>
      <w:proofErr w:type="gramStart"/>
      <w:r w:rsidRPr="00FF6F8E">
        <w:t>make due</w:t>
      </w:r>
      <w:proofErr w:type="gramEnd"/>
      <w:r w:rsidRPr="00FF6F8E">
        <w:t xml:space="preserve"> allowance for all associated costs within their tender submission.</w:t>
      </w:r>
    </w:p>
    <w:p w14:paraId="160EFF9C" w14:textId="77777777" w:rsidR="00EE4BB1" w:rsidRPr="00FF6F8E" w:rsidRDefault="00EE4BB1" w:rsidP="00667F39"/>
    <w:p w14:paraId="6A0A84B5" w14:textId="77777777" w:rsidR="00EE4BB1" w:rsidRPr="00FF6F8E" w:rsidRDefault="00EE4BB1" w:rsidP="00EE4BB1">
      <w:r w:rsidRPr="00FF6F8E">
        <w:t>The mechanical and electrical works shall include the design, supervision, coordination, supply, delivery, off</w:t>
      </w:r>
      <w:r w:rsidRPr="00FF6F8E">
        <w:rPr>
          <w:rFonts w:ascii="Cambria Math" w:hAnsi="Cambria Math" w:cs="Cambria Math"/>
        </w:rPr>
        <w:t>‑</w:t>
      </w:r>
      <w:r w:rsidRPr="00FF6F8E">
        <w:t>loading, storage, erection, installation, testing, and commissioning of all services associated with the project, as detailed within this Specification and the accompanying tender drawings.</w:t>
      </w:r>
    </w:p>
    <w:p w14:paraId="3091FB62" w14:textId="330D05DA" w:rsidR="00EE4BB1" w:rsidRPr="00FF6F8E" w:rsidRDefault="00EE4BB1" w:rsidP="00EE4BB1">
      <w:r w:rsidRPr="00FF6F8E">
        <w:lastRenderedPageBreak/>
        <w:t>The Contractor shall be responsible for undertaking all works described in this Specification and for providing all labour, materials, and measures necessary to deliver complete, fully operational systems</w:t>
      </w:r>
      <w:r w:rsidR="00FF2C96" w:rsidRPr="00FF6F8E">
        <w:t>, which shall include:</w:t>
      </w:r>
    </w:p>
    <w:p w14:paraId="6B659A18" w14:textId="32852D92" w:rsidR="00EE4BB1" w:rsidRPr="00FF6F8E" w:rsidRDefault="00EE4BB1" w:rsidP="00A07EF4">
      <w:pPr>
        <w:pStyle w:val="ListParagraph"/>
        <w:numPr>
          <w:ilvl w:val="0"/>
          <w:numId w:val="25"/>
        </w:numPr>
      </w:pPr>
      <w:r w:rsidRPr="00FF6F8E">
        <w:t xml:space="preserve">Electrical power </w:t>
      </w:r>
      <w:proofErr w:type="gramStart"/>
      <w:r w:rsidRPr="00FF6F8E">
        <w:t>supplies;</w:t>
      </w:r>
      <w:proofErr w:type="gramEnd"/>
    </w:p>
    <w:p w14:paraId="33D56D1A" w14:textId="326BD851" w:rsidR="00EE4BB1" w:rsidRPr="00FF6F8E" w:rsidRDefault="00EE4BB1" w:rsidP="00A07EF4">
      <w:pPr>
        <w:pStyle w:val="ListParagraph"/>
        <w:numPr>
          <w:ilvl w:val="0"/>
          <w:numId w:val="25"/>
        </w:numPr>
      </w:pPr>
      <w:r w:rsidRPr="00FF6F8E">
        <w:t xml:space="preserve">Air Source </w:t>
      </w:r>
      <w:r w:rsidR="0A4EFD60" w:rsidRPr="00FF6F8E">
        <w:t>H</w:t>
      </w:r>
      <w:r w:rsidRPr="00FF6F8E">
        <w:t xml:space="preserve">eat Pump </w:t>
      </w:r>
      <w:proofErr w:type="gramStart"/>
      <w:r w:rsidRPr="00FF6F8E">
        <w:t>systems;</w:t>
      </w:r>
      <w:proofErr w:type="gramEnd"/>
    </w:p>
    <w:p w14:paraId="1DC744F5" w14:textId="02CEC1D1" w:rsidR="00EE4BB1" w:rsidRPr="00FF6F8E" w:rsidRDefault="00EE4BB1" w:rsidP="00A07EF4">
      <w:pPr>
        <w:pStyle w:val="ListParagraph"/>
        <w:numPr>
          <w:ilvl w:val="0"/>
          <w:numId w:val="25"/>
        </w:numPr>
      </w:pPr>
      <w:r w:rsidRPr="00FF6F8E">
        <w:t>Fire safety systems and interfaces:</w:t>
      </w:r>
    </w:p>
    <w:p w14:paraId="00AD1B90" w14:textId="75D84B5E" w:rsidR="00EE4BB1" w:rsidRPr="00FF6F8E" w:rsidRDefault="00EE4BB1" w:rsidP="00A07EF4">
      <w:pPr>
        <w:pStyle w:val="ListParagraph"/>
        <w:numPr>
          <w:ilvl w:val="0"/>
          <w:numId w:val="25"/>
        </w:numPr>
      </w:pPr>
      <w:r w:rsidRPr="00FF6F8E">
        <w:t xml:space="preserve">Small power </w:t>
      </w:r>
      <w:proofErr w:type="gramStart"/>
      <w:r w:rsidRPr="00FF6F8E">
        <w:t>systems;</w:t>
      </w:r>
      <w:proofErr w:type="gramEnd"/>
    </w:p>
    <w:p w14:paraId="71143A60" w14:textId="47806C44" w:rsidR="00FF2C96" w:rsidRPr="00FF6F8E" w:rsidRDefault="00EE4BB1" w:rsidP="00A07EF4">
      <w:pPr>
        <w:pStyle w:val="ListParagraph"/>
        <w:numPr>
          <w:ilvl w:val="0"/>
          <w:numId w:val="25"/>
        </w:numPr>
      </w:pPr>
      <w:r w:rsidRPr="00FF6F8E">
        <w:t xml:space="preserve">Data </w:t>
      </w:r>
      <w:proofErr w:type="gramStart"/>
      <w:r w:rsidR="3C629811" w:rsidRPr="00FF6F8E">
        <w:t>s</w:t>
      </w:r>
      <w:r w:rsidRPr="00FF6F8E">
        <w:t>ystems;</w:t>
      </w:r>
      <w:proofErr w:type="gramEnd"/>
    </w:p>
    <w:p w14:paraId="054D28B8" w14:textId="10264936" w:rsidR="00EE4BB1" w:rsidRPr="00FF6F8E" w:rsidRDefault="00EE4BB1" w:rsidP="00A07EF4">
      <w:pPr>
        <w:pStyle w:val="ListParagraph"/>
        <w:numPr>
          <w:ilvl w:val="0"/>
          <w:numId w:val="25"/>
        </w:numPr>
      </w:pPr>
      <w:r w:rsidRPr="00FF6F8E">
        <w:t xml:space="preserve">All associated </w:t>
      </w:r>
      <w:r w:rsidR="61755188" w:rsidRPr="00FF6F8E">
        <w:t>auxiliary</w:t>
      </w:r>
      <w:r w:rsidRPr="00FF6F8E">
        <w:t xml:space="preserve"> equipment for Air Source Heat Pump System</w:t>
      </w:r>
    </w:p>
    <w:p w14:paraId="69061ADF" w14:textId="454A644B" w:rsidR="00EE4BB1" w:rsidRPr="00FF6F8E" w:rsidRDefault="00EE4BB1" w:rsidP="00A07EF4">
      <w:pPr>
        <w:pStyle w:val="ListParagraph"/>
        <w:numPr>
          <w:ilvl w:val="0"/>
          <w:numId w:val="25"/>
        </w:numPr>
      </w:pPr>
      <w:r w:rsidRPr="00FF6F8E">
        <w:t xml:space="preserve">Testing, commissioning and certification of the mechanical &amp; electrical </w:t>
      </w:r>
      <w:proofErr w:type="gramStart"/>
      <w:r w:rsidRPr="00FF6F8E">
        <w:t>systems;</w:t>
      </w:r>
      <w:proofErr w:type="gramEnd"/>
    </w:p>
    <w:p w14:paraId="2A41CDC8" w14:textId="31BB512E" w:rsidR="00EE4BB1" w:rsidRPr="00FF6F8E" w:rsidRDefault="00EE4BB1" w:rsidP="00A07EF4">
      <w:pPr>
        <w:pStyle w:val="ListParagraph"/>
        <w:numPr>
          <w:ilvl w:val="0"/>
          <w:numId w:val="25"/>
        </w:numPr>
      </w:pPr>
      <w:r w:rsidRPr="00FF6F8E">
        <w:t xml:space="preserve">Provision of O&amp;M </w:t>
      </w:r>
      <w:proofErr w:type="gramStart"/>
      <w:r w:rsidRPr="00FF6F8E">
        <w:t>Manuals;</w:t>
      </w:r>
      <w:proofErr w:type="gramEnd"/>
    </w:p>
    <w:p w14:paraId="3980334B" w14:textId="7080C504" w:rsidR="00EE4BB1" w:rsidRPr="00FF6F8E" w:rsidRDefault="00EE4BB1" w:rsidP="00A07EF4">
      <w:pPr>
        <w:pStyle w:val="ListParagraph"/>
        <w:numPr>
          <w:ilvl w:val="0"/>
          <w:numId w:val="25"/>
        </w:numPr>
      </w:pPr>
      <w:r w:rsidRPr="00FF6F8E">
        <w:t>Provision of ‘As Installed Drawings’ on AutoC</w:t>
      </w:r>
      <w:r w:rsidR="003C569B" w:rsidRPr="00FF6F8E">
        <w:t>AD</w:t>
      </w:r>
      <w:r w:rsidRPr="00FF6F8E">
        <w:t>.</w:t>
      </w:r>
    </w:p>
    <w:p w14:paraId="063CA296" w14:textId="4EE38DB5" w:rsidR="00EE4BB1" w:rsidRPr="00FF6F8E" w:rsidRDefault="00EE4BB1" w:rsidP="00A07EF4">
      <w:pPr>
        <w:pStyle w:val="ListParagraph"/>
        <w:numPr>
          <w:ilvl w:val="0"/>
          <w:numId w:val="25"/>
        </w:numPr>
      </w:pPr>
      <w:r w:rsidRPr="00FF6F8E">
        <w:t xml:space="preserve">Provision of </w:t>
      </w:r>
      <w:proofErr w:type="gramStart"/>
      <w:r w:rsidRPr="00FF6F8E">
        <w:t>Spares;</w:t>
      </w:r>
      <w:proofErr w:type="gramEnd"/>
    </w:p>
    <w:p w14:paraId="5F35FBE7" w14:textId="1FDF0A61" w:rsidR="00EE4BB1" w:rsidRPr="00FF6F8E" w:rsidRDefault="00EE4BB1" w:rsidP="00A07EF4">
      <w:pPr>
        <w:pStyle w:val="ListParagraph"/>
        <w:numPr>
          <w:ilvl w:val="0"/>
          <w:numId w:val="25"/>
        </w:numPr>
      </w:pPr>
      <w:r w:rsidRPr="00FF6F8E">
        <w:t xml:space="preserve">Instruction/training of Client’s </w:t>
      </w:r>
      <w:proofErr w:type="gramStart"/>
      <w:r w:rsidRPr="00FF6F8E">
        <w:t>staff;</w:t>
      </w:r>
      <w:proofErr w:type="gramEnd"/>
    </w:p>
    <w:p w14:paraId="350DBB97" w14:textId="2907F342" w:rsidR="00EE4BB1" w:rsidRPr="00FF6F8E" w:rsidRDefault="00EE4BB1" w:rsidP="00A07EF4">
      <w:pPr>
        <w:pStyle w:val="ListParagraph"/>
        <w:numPr>
          <w:ilvl w:val="0"/>
          <w:numId w:val="25"/>
        </w:numPr>
      </w:pPr>
      <w:r w:rsidRPr="00FF6F8E">
        <w:t>Maintenance Contract.</w:t>
      </w:r>
    </w:p>
    <w:p w14:paraId="6AE24E32" w14:textId="77777777" w:rsidR="00EE4BB1" w:rsidRPr="00FF6F8E" w:rsidRDefault="00EE4BB1" w:rsidP="00EE4BB1"/>
    <w:p w14:paraId="06DEB2CD" w14:textId="77777777" w:rsidR="00EE4BB1" w:rsidRPr="00FF6F8E" w:rsidRDefault="00EE4BB1" w:rsidP="00EE4BB1">
      <w:pPr>
        <w:pStyle w:val="Heading2"/>
      </w:pPr>
      <w:bookmarkStart w:id="366" w:name="_Toc223707016"/>
      <w:bookmarkStart w:id="367" w:name="_Toc86490783"/>
      <w:bookmarkStart w:id="368" w:name="_Toc962512132"/>
      <w:bookmarkStart w:id="369" w:name="_Toc60730971"/>
      <w:bookmarkStart w:id="370" w:name="_Toc99387057"/>
      <w:bookmarkStart w:id="371" w:name="_Toc2142171115"/>
      <w:bookmarkStart w:id="372" w:name="_Toc1521606494"/>
      <w:bookmarkStart w:id="373" w:name="_Toc2043941045"/>
      <w:bookmarkStart w:id="374" w:name="_Toc223945859"/>
      <w:r w:rsidRPr="00FF6F8E">
        <w:t>Design Statement</w:t>
      </w:r>
      <w:bookmarkEnd w:id="366"/>
      <w:bookmarkEnd w:id="367"/>
      <w:bookmarkEnd w:id="368"/>
      <w:bookmarkEnd w:id="369"/>
      <w:bookmarkEnd w:id="370"/>
      <w:bookmarkEnd w:id="371"/>
      <w:bookmarkEnd w:id="372"/>
      <w:bookmarkEnd w:id="373"/>
      <w:bookmarkEnd w:id="374"/>
    </w:p>
    <w:p w14:paraId="28A4E07D" w14:textId="77777777" w:rsidR="00EE4BB1" w:rsidRPr="00FF6F8E" w:rsidRDefault="00EE4BB1" w:rsidP="00EE4BB1">
      <w:pPr>
        <w:pStyle w:val="Heading3"/>
      </w:pPr>
      <w:r w:rsidRPr="00FF6F8E">
        <w:t xml:space="preserve">Design Responsibility </w:t>
      </w:r>
    </w:p>
    <w:p w14:paraId="5844EC55" w14:textId="1216E2E4" w:rsidR="00EE4BB1" w:rsidRPr="00FF6F8E" w:rsidRDefault="00EE4BB1" w:rsidP="00EE4BB1">
      <w:r w:rsidRPr="00FF6F8E">
        <w:t xml:space="preserve">The Contractor shall take full responsibility for the detailed design, coordination, and integration of the </w:t>
      </w:r>
      <w:r w:rsidR="00DD4809" w:rsidRPr="00FF6F8E">
        <w:t>new ASHP systems</w:t>
      </w:r>
      <w:r w:rsidRPr="00FF6F8E">
        <w:t xml:space="preserve"> ensuring that the systems are safe, compliant, maintainable, and fully coordinated with the existing infrastructure. </w:t>
      </w:r>
    </w:p>
    <w:p w14:paraId="672B594F" w14:textId="77777777" w:rsidR="00EE4BB1" w:rsidRPr="00FF6F8E" w:rsidRDefault="00EE4BB1" w:rsidP="00EE4BB1">
      <w:r w:rsidRPr="00FF6F8E">
        <w:t xml:space="preserve">The Contractor shall ensure that all cable and pipe routes, containment systems, penetrations, and access requirements are fully coordinated and reflected in the design documentation. </w:t>
      </w:r>
    </w:p>
    <w:p w14:paraId="5AFDA9CF" w14:textId="10ECD66A" w:rsidR="00EE4BB1" w:rsidRPr="00FF6F8E" w:rsidRDefault="00EE4BB1" w:rsidP="00EE4BB1">
      <w:pPr>
        <w:pStyle w:val="Heading3"/>
      </w:pPr>
      <w:r w:rsidRPr="00FF6F8E">
        <w:t>Design Deliverables</w:t>
      </w:r>
    </w:p>
    <w:p w14:paraId="4B6E24A3" w14:textId="1FA0867C" w:rsidR="00EE4BB1" w:rsidRPr="00FF6F8E" w:rsidRDefault="00EE4BB1" w:rsidP="00EE4BB1">
      <w:r w:rsidRPr="00FF6F8E">
        <w:t xml:space="preserve">The Contractor shall prepare and submit a complete set of design deliverables for review and comment by the </w:t>
      </w:r>
      <w:r w:rsidR="00C57928" w:rsidRPr="00FF6F8E">
        <w:t>University</w:t>
      </w:r>
      <w:r w:rsidRPr="00FF6F8E">
        <w:t xml:space="preserve">. The principal submission shall comprise a System Design Report, Working Drawings, and Technical Documentation. </w:t>
      </w:r>
    </w:p>
    <w:p w14:paraId="6693B55C" w14:textId="31C8464C" w:rsidR="00EE4BB1" w:rsidRPr="00FF6F8E" w:rsidRDefault="00EE4BB1" w:rsidP="00EE4BB1">
      <w:r w:rsidRPr="00FF6F8E">
        <w:t xml:space="preserve"> The System Design Report shall include details of the </w:t>
      </w:r>
      <w:r w:rsidR="00344E4B" w:rsidRPr="00FF6F8E">
        <w:t xml:space="preserve">plant, </w:t>
      </w:r>
      <w:r w:rsidR="00920A39" w:rsidRPr="00FF6F8E">
        <w:t>and auxiliary equipment associated with the ASHP installation.</w:t>
      </w:r>
      <w:r w:rsidRPr="00FF6F8E">
        <w:t xml:space="preserve"> </w:t>
      </w:r>
    </w:p>
    <w:p w14:paraId="4BA17126" w14:textId="0CF55647" w:rsidR="00EE4BB1" w:rsidRPr="00FF6F8E" w:rsidRDefault="00EE4BB1" w:rsidP="00EE4BB1">
      <w:r w:rsidRPr="00FF6F8E">
        <w:t xml:space="preserve">The Design and Working Drawings shall </w:t>
      </w:r>
      <w:r w:rsidR="00920A39" w:rsidRPr="00FF6F8E">
        <w:t xml:space="preserve">also </w:t>
      </w:r>
      <w:r w:rsidRPr="00FF6F8E">
        <w:t xml:space="preserve">include </w:t>
      </w:r>
      <w:r w:rsidR="00920A39" w:rsidRPr="00FF6F8E">
        <w:t xml:space="preserve">a </w:t>
      </w:r>
      <w:r w:rsidRPr="00FF6F8E">
        <w:t xml:space="preserve">detailed </w:t>
      </w:r>
      <w:r w:rsidR="00920A39" w:rsidRPr="00FF6F8E">
        <w:t>drawings list.</w:t>
      </w:r>
      <w:r w:rsidRPr="00FF6F8E">
        <w:t xml:space="preserve"> </w:t>
      </w:r>
    </w:p>
    <w:p w14:paraId="345ED1DE" w14:textId="33F7D3C7" w:rsidR="00EE4BB1" w:rsidRPr="00FF6F8E" w:rsidRDefault="00EE4BB1" w:rsidP="00EE4BB1">
      <w:r w:rsidRPr="00FF6F8E">
        <w:t xml:space="preserve">The Technical Documentation shall include detailed specifications and manufacturer data sheets for </w:t>
      </w:r>
      <w:r w:rsidR="00920A39" w:rsidRPr="00FF6F8E">
        <w:t>any plant, materials, equipment related</w:t>
      </w:r>
      <w:r w:rsidRPr="00FF6F8E">
        <w:t xml:space="preserve"> to the </w:t>
      </w:r>
      <w:r w:rsidR="00920A39" w:rsidRPr="00FF6F8E">
        <w:t xml:space="preserve">proposed </w:t>
      </w:r>
      <w:r w:rsidRPr="00FF6F8E">
        <w:t>works.</w:t>
      </w:r>
    </w:p>
    <w:p w14:paraId="34A5EEF1" w14:textId="77777777" w:rsidR="00EE4BB1" w:rsidRPr="00FF6F8E" w:rsidRDefault="00EE4BB1" w:rsidP="00EE4BB1">
      <w:pPr>
        <w:pStyle w:val="Heading3"/>
      </w:pPr>
      <w:r w:rsidRPr="00FF6F8E">
        <w:t xml:space="preserve">Design Submissions and Approvals </w:t>
      </w:r>
    </w:p>
    <w:p w14:paraId="5CCC5D5B" w14:textId="49F38F86" w:rsidR="00EE4BB1" w:rsidRPr="00FF6F8E" w:rsidRDefault="00EE4BB1" w:rsidP="00EE4BB1">
      <w:r w:rsidRPr="00FF6F8E">
        <w:t xml:space="preserve">All design documents shall be submitted to the </w:t>
      </w:r>
      <w:r w:rsidR="00920A39" w:rsidRPr="00FF6F8E">
        <w:t>University</w:t>
      </w:r>
      <w:r w:rsidRPr="00FF6F8E">
        <w:t xml:space="preserve"> for review and comment prior to the commencement of procurement </w:t>
      </w:r>
      <w:r w:rsidR="00D27947" w:rsidRPr="00FF6F8E">
        <w:t xml:space="preserve">of materials/equipment </w:t>
      </w:r>
      <w:r w:rsidRPr="00FF6F8E">
        <w:t xml:space="preserve">or installation. </w:t>
      </w:r>
    </w:p>
    <w:p w14:paraId="73427329" w14:textId="45B126C6" w:rsidR="00EE4BB1" w:rsidRPr="00FF6F8E" w:rsidRDefault="00EE4BB1" w:rsidP="00EE4BB1">
      <w:r w:rsidRPr="00FF6F8E">
        <w:t xml:space="preserve">The Contractor shall allow a minimum of ten working days for review of each submission. No procurement or installation of equipment shall proceed until written comments or formal approval have been received. The Contractor shall update all designs to incorporate review comments prior to re-issue, and all approved drawings </w:t>
      </w:r>
      <w:r w:rsidRPr="00FF6F8E">
        <w:lastRenderedPageBreak/>
        <w:t xml:space="preserve">and documents shall be clearly marked “Construction Issue”. The final approved design documentation shall be included within the Operation and Maintenance (O&amp;M) Manual set. </w:t>
      </w:r>
    </w:p>
    <w:p w14:paraId="5748D060" w14:textId="77777777" w:rsidR="00EE4BB1" w:rsidRPr="00FF6F8E" w:rsidRDefault="00EE4BB1" w:rsidP="00EE4BB1">
      <w:pPr>
        <w:pStyle w:val="Heading3"/>
      </w:pPr>
      <w:r w:rsidRPr="00FF6F8E">
        <w:t xml:space="preserve">Design Coordination and Integration </w:t>
      </w:r>
    </w:p>
    <w:p w14:paraId="1F6ED39C" w14:textId="43AED9AA" w:rsidR="00EE4BB1" w:rsidRPr="00FF6F8E" w:rsidRDefault="00EE4BB1" w:rsidP="00EE4BB1">
      <w:r w:rsidRPr="00FF6F8E">
        <w:t xml:space="preserve">The Contractor shall ensure full coordination of the </w:t>
      </w:r>
      <w:r w:rsidR="00D27947" w:rsidRPr="00FF6F8E">
        <w:t>proposed works</w:t>
      </w:r>
      <w:r w:rsidRPr="00FF6F8E">
        <w:t xml:space="preserve"> with all other ongoing or future capital projects. A</w:t>
      </w:r>
      <w:r w:rsidR="00D27947" w:rsidRPr="00FF6F8E">
        <w:t>ny</w:t>
      </w:r>
      <w:r w:rsidRPr="00FF6F8E">
        <w:t xml:space="preserve"> penetrations and interfaces with the roof shall be sealed and detailed by </w:t>
      </w:r>
      <w:r w:rsidR="008806D8" w:rsidRPr="00FF6F8E">
        <w:t>the University’s</w:t>
      </w:r>
      <w:r w:rsidRPr="00FF6F8E">
        <w:t xml:space="preserve"> approved roofing specialists, with full maintenance of existing waterproofing and fire-resistance ratings. </w:t>
      </w:r>
    </w:p>
    <w:p w14:paraId="7B64EDFA" w14:textId="4001C921" w:rsidR="00EE4BB1" w:rsidRPr="00FF6F8E" w:rsidRDefault="00EE4BB1" w:rsidP="00667F39">
      <w:r w:rsidRPr="00FF6F8E">
        <w:t>Coordination shall also be maintained with the Principal Designer (CDM) to ensure compliance with the Construction (Design and Management) Regulations 2015 and the Clients safety management procedures. All coordination requirements, approvals, and interfaces shall be fully reflected in the Contractor’s detailed design submissions and project programme.</w:t>
      </w:r>
    </w:p>
    <w:p w14:paraId="17B8A457" w14:textId="684E0A96" w:rsidR="003B7E14" w:rsidRPr="00FF6F8E" w:rsidRDefault="003B7E14" w:rsidP="003B7E14">
      <w:r w:rsidRPr="00FF6F8E">
        <w:t>Design finalisation (Contractor Design Portion where applicable)</w:t>
      </w:r>
    </w:p>
    <w:p w14:paraId="40652515" w14:textId="7747C760" w:rsidR="003B7E14" w:rsidRPr="00FF6F8E" w:rsidRDefault="003B7E14" w:rsidP="003B7E14">
      <w:r w:rsidRPr="00FF6F8E">
        <w:t>Supply, delivery, installation, testing and commissioning of:</w:t>
      </w:r>
    </w:p>
    <w:p w14:paraId="034C5FEA" w14:textId="7DB8FEDB" w:rsidR="003B7E14" w:rsidRPr="00FF6F8E" w:rsidRDefault="00016A04" w:rsidP="00CA0816">
      <w:pPr>
        <w:numPr>
          <w:ilvl w:val="1"/>
          <w:numId w:val="19"/>
        </w:numPr>
      </w:pPr>
      <w:r w:rsidRPr="00FF6F8E">
        <w:t>Six</w:t>
      </w:r>
      <w:r w:rsidR="003B7E14" w:rsidRPr="00FF6F8E">
        <w:t xml:space="preserve"> (</w:t>
      </w:r>
      <w:r w:rsidRPr="00FF6F8E">
        <w:t>6</w:t>
      </w:r>
      <w:r w:rsidR="003B7E14" w:rsidRPr="00FF6F8E">
        <w:t xml:space="preserve">) </w:t>
      </w:r>
      <w:r w:rsidR="000D20B7" w:rsidRPr="00FF6F8E">
        <w:t>72</w:t>
      </w:r>
      <w:r w:rsidR="003B7E14" w:rsidRPr="00FF6F8E">
        <w:t xml:space="preserve">kW nominal </w:t>
      </w:r>
      <w:r w:rsidRPr="00FF6F8E">
        <w:t xml:space="preserve">combined </w:t>
      </w:r>
      <w:r w:rsidR="003B7E14" w:rsidRPr="00FF6F8E">
        <w:t xml:space="preserve">output </w:t>
      </w:r>
      <w:r w:rsidR="000D20B7" w:rsidRPr="00FF6F8E">
        <w:t xml:space="preserve">Clivet </w:t>
      </w:r>
      <w:r w:rsidR="003B7E14" w:rsidRPr="00FF6F8E">
        <w:t>Air Source Heat Pump</w:t>
      </w:r>
      <w:r w:rsidR="000D20B7" w:rsidRPr="00FF6F8E">
        <w:t>s</w:t>
      </w:r>
      <w:r w:rsidR="00E5548C" w:rsidRPr="00FF6F8E">
        <w:t xml:space="preserve"> (ASHP</w:t>
      </w:r>
      <w:r w:rsidR="00563A09" w:rsidRPr="00FF6F8E">
        <w:t>s</w:t>
      </w:r>
      <w:r w:rsidR="00E5548C" w:rsidRPr="00FF6F8E">
        <w:t>)</w:t>
      </w:r>
    </w:p>
    <w:p w14:paraId="240839D9" w14:textId="77777777" w:rsidR="003B7E14" w:rsidRPr="00FF6F8E" w:rsidRDefault="003B7E14" w:rsidP="00CA0816">
      <w:pPr>
        <w:numPr>
          <w:ilvl w:val="1"/>
          <w:numId w:val="19"/>
        </w:numPr>
      </w:pPr>
      <w:r w:rsidRPr="00FF6F8E">
        <w:t>Associated hydraulic components</w:t>
      </w:r>
    </w:p>
    <w:p w14:paraId="6AA00942" w14:textId="77777777" w:rsidR="003B7E14" w:rsidRPr="00FF6F8E" w:rsidRDefault="003B7E14" w:rsidP="00CA0816">
      <w:pPr>
        <w:numPr>
          <w:ilvl w:val="1"/>
          <w:numId w:val="19"/>
        </w:numPr>
      </w:pPr>
      <w:r w:rsidRPr="00FF6F8E">
        <w:t>Buffer vessel</w:t>
      </w:r>
    </w:p>
    <w:p w14:paraId="3588B4BD" w14:textId="2EEDC7EF" w:rsidR="00D85A49" w:rsidRPr="00FF6F8E" w:rsidRDefault="00D85A49" w:rsidP="00CA0816">
      <w:pPr>
        <w:numPr>
          <w:ilvl w:val="1"/>
          <w:numId w:val="19"/>
        </w:numPr>
      </w:pPr>
      <w:r w:rsidRPr="00FF6F8E">
        <w:t>DHW calorifier</w:t>
      </w:r>
    </w:p>
    <w:p w14:paraId="18900823" w14:textId="77777777" w:rsidR="003B7E14" w:rsidRPr="00FF6F8E" w:rsidRDefault="003B7E14" w:rsidP="00CA0816">
      <w:pPr>
        <w:numPr>
          <w:ilvl w:val="1"/>
          <w:numId w:val="19"/>
        </w:numPr>
      </w:pPr>
      <w:r w:rsidRPr="00FF6F8E">
        <w:t>Circulation pumps</w:t>
      </w:r>
    </w:p>
    <w:p w14:paraId="221A926B" w14:textId="376B073D" w:rsidR="000D20B7" w:rsidRPr="00FF6F8E" w:rsidRDefault="000D20B7" w:rsidP="00CA0816">
      <w:pPr>
        <w:numPr>
          <w:ilvl w:val="1"/>
          <w:numId w:val="19"/>
        </w:numPr>
      </w:pPr>
      <w:r w:rsidRPr="00FF6F8E">
        <w:t>Plate Heat Exchanger</w:t>
      </w:r>
    </w:p>
    <w:p w14:paraId="6894F46A" w14:textId="77777777" w:rsidR="003B7E14" w:rsidRPr="00FF6F8E" w:rsidRDefault="003B7E14" w:rsidP="00CA0816">
      <w:pPr>
        <w:numPr>
          <w:ilvl w:val="1"/>
          <w:numId w:val="19"/>
        </w:numPr>
      </w:pPr>
      <w:r w:rsidRPr="00FF6F8E">
        <w:t>Controls and BMS integration</w:t>
      </w:r>
    </w:p>
    <w:p w14:paraId="35716E36" w14:textId="77777777" w:rsidR="003B7E14" w:rsidRPr="00FF6F8E" w:rsidRDefault="003B7E14" w:rsidP="00CA0816">
      <w:pPr>
        <w:numPr>
          <w:ilvl w:val="1"/>
          <w:numId w:val="19"/>
        </w:numPr>
      </w:pPr>
      <w:r w:rsidRPr="00FF6F8E">
        <w:t>Electrical connections</w:t>
      </w:r>
    </w:p>
    <w:p w14:paraId="5B9DD014" w14:textId="4CA00433" w:rsidR="003B7E14" w:rsidRPr="00FF6F8E" w:rsidRDefault="003B7E14" w:rsidP="00CA0816">
      <w:pPr>
        <w:numPr>
          <w:ilvl w:val="1"/>
          <w:numId w:val="19"/>
        </w:numPr>
      </w:pPr>
      <w:r w:rsidRPr="00FF6F8E">
        <w:t>Structural supports and anti-vibration mounts</w:t>
      </w:r>
      <w:r w:rsidR="000D20B7" w:rsidRPr="00FF6F8E">
        <w:t xml:space="preserve"> </w:t>
      </w:r>
      <w:r w:rsidR="5FEC7A3A" w:rsidRPr="00FF6F8E">
        <w:t>as</w:t>
      </w:r>
      <w:r w:rsidR="000D20B7" w:rsidRPr="00FF6F8E">
        <w:t xml:space="preserve"> needed</w:t>
      </w:r>
    </w:p>
    <w:p w14:paraId="50446D86" w14:textId="01326607" w:rsidR="003B7E14" w:rsidRPr="00FF6F8E" w:rsidRDefault="003B7E14" w:rsidP="00CA0816">
      <w:pPr>
        <w:numPr>
          <w:ilvl w:val="0"/>
          <w:numId w:val="19"/>
        </w:numPr>
      </w:pPr>
      <w:r w:rsidRPr="00FF6F8E">
        <w:t xml:space="preserve">Integration into existing LTHW </w:t>
      </w:r>
      <w:r w:rsidR="00221A70" w:rsidRPr="00FF6F8E">
        <w:t xml:space="preserve">space </w:t>
      </w:r>
      <w:r w:rsidRPr="00FF6F8E">
        <w:t xml:space="preserve">heating </w:t>
      </w:r>
      <w:r w:rsidR="00221A70" w:rsidRPr="00FF6F8E">
        <w:t xml:space="preserve">and DHW </w:t>
      </w:r>
      <w:r w:rsidRPr="00FF6F8E">
        <w:t>system</w:t>
      </w:r>
      <w:r w:rsidR="00221A70" w:rsidRPr="00FF6F8E">
        <w:t>s</w:t>
      </w:r>
    </w:p>
    <w:p w14:paraId="6C2A9AD9" w14:textId="77777777" w:rsidR="003B7E14" w:rsidRPr="00FF6F8E" w:rsidRDefault="003B7E14" w:rsidP="00CA0816">
      <w:pPr>
        <w:numPr>
          <w:ilvl w:val="0"/>
          <w:numId w:val="19"/>
        </w:numPr>
      </w:pPr>
      <w:r w:rsidRPr="00FF6F8E">
        <w:t>Provision of O&amp;M manuals and training</w:t>
      </w:r>
    </w:p>
    <w:p w14:paraId="3983699F" w14:textId="4376E64E" w:rsidR="003B7E14" w:rsidRPr="00FF6F8E" w:rsidRDefault="003B7E14" w:rsidP="003B7E14">
      <w:r w:rsidRPr="00FF6F8E">
        <w:t xml:space="preserve">The </w:t>
      </w:r>
      <w:r w:rsidR="00E5548C" w:rsidRPr="00FF6F8E">
        <w:t xml:space="preserve">ASHP </w:t>
      </w:r>
      <w:r w:rsidRPr="00FF6F8E">
        <w:t>system shall provide low temperature hot water (LTHW) heating to serve the building heating circuits</w:t>
      </w:r>
      <w:r w:rsidR="00E5548C" w:rsidRPr="00FF6F8E">
        <w:t>, as well as domestic hot water (DHW) via an indirect hot water cylinder fed from the same ASHP system</w:t>
      </w:r>
      <w:r w:rsidR="008470F2" w:rsidRPr="00FF6F8E">
        <w:t>.</w:t>
      </w:r>
    </w:p>
    <w:p w14:paraId="6BBD470D" w14:textId="77777777" w:rsidR="003B7E14" w:rsidRPr="00FF6F8E" w:rsidRDefault="003B7E14" w:rsidP="00667F39"/>
    <w:p w14:paraId="3D143D92" w14:textId="73B53CF1" w:rsidR="000E351A" w:rsidRPr="00FF6F8E" w:rsidRDefault="000E351A" w:rsidP="000E351A">
      <w:pPr>
        <w:pStyle w:val="Heading2"/>
      </w:pPr>
      <w:bookmarkStart w:id="375" w:name="_Toc223707017"/>
      <w:bookmarkStart w:id="376" w:name="_Toc779805069"/>
      <w:bookmarkStart w:id="377" w:name="_Toc1933933073"/>
      <w:bookmarkStart w:id="378" w:name="_Toc255010836"/>
      <w:bookmarkStart w:id="379" w:name="_Toc681322266"/>
      <w:bookmarkStart w:id="380" w:name="_Toc587983422"/>
      <w:bookmarkStart w:id="381" w:name="_Toc751619722"/>
      <w:bookmarkStart w:id="382" w:name="_Toc2060589309"/>
      <w:bookmarkStart w:id="383" w:name="_Toc223945860"/>
      <w:r w:rsidRPr="00FF6F8E">
        <w:t>Equipment Specification</w:t>
      </w:r>
      <w:bookmarkEnd w:id="375"/>
      <w:bookmarkEnd w:id="376"/>
      <w:bookmarkEnd w:id="377"/>
      <w:bookmarkEnd w:id="378"/>
      <w:bookmarkEnd w:id="379"/>
      <w:bookmarkEnd w:id="380"/>
      <w:bookmarkEnd w:id="381"/>
      <w:bookmarkEnd w:id="382"/>
      <w:bookmarkEnd w:id="383"/>
    </w:p>
    <w:p w14:paraId="7BAB7839" w14:textId="77777777" w:rsidR="005839B6" w:rsidRPr="00FF6F8E" w:rsidRDefault="005839B6" w:rsidP="005839B6">
      <w:pPr>
        <w:pStyle w:val="Heading3"/>
      </w:pPr>
      <w:bookmarkStart w:id="384" w:name="_Toc190429233"/>
      <w:r w:rsidRPr="00FF6F8E">
        <w:t>ASHP Heating Plant</w:t>
      </w:r>
      <w:bookmarkEnd w:id="384"/>
    </w:p>
    <w:p w14:paraId="3C96BF32" w14:textId="174DFE73" w:rsidR="005839B6" w:rsidRPr="00FF6F8E" w:rsidRDefault="005839B6" w:rsidP="00726F95">
      <w:pPr>
        <w:rPr>
          <w:lang w:eastAsia="x-none"/>
        </w:rPr>
      </w:pPr>
      <w:r w:rsidRPr="00FF6F8E">
        <w:rPr>
          <w:lang w:eastAsia="x-none"/>
        </w:rPr>
        <w:t xml:space="preserve">The entire space heating load will be supplied by </w:t>
      </w:r>
      <w:r w:rsidR="0078670C" w:rsidRPr="00FF6F8E">
        <w:rPr>
          <w:lang w:eastAsia="x-none"/>
        </w:rPr>
        <w:t>6</w:t>
      </w:r>
      <w:r w:rsidRPr="00FF6F8E">
        <w:rPr>
          <w:lang w:eastAsia="x-none"/>
        </w:rPr>
        <w:t xml:space="preserve"> no. </w:t>
      </w:r>
      <w:r w:rsidR="00F66CD9" w:rsidRPr="00FF6F8E">
        <w:rPr>
          <w:lang w:eastAsia="x-none"/>
        </w:rPr>
        <w:t>1</w:t>
      </w:r>
      <w:r w:rsidR="00082C4F" w:rsidRPr="00FF6F8E">
        <w:rPr>
          <w:lang w:eastAsia="x-none"/>
        </w:rPr>
        <w:t>6</w:t>
      </w:r>
      <w:r w:rsidRPr="00FF6F8E">
        <w:rPr>
          <w:lang w:eastAsia="x-none"/>
        </w:rPr>
        <w:t xml:space="preserve"> kW</w:t>
      </w:r>
      <w:r w:rsidR="008470F2" w:rsidRPr="00FF6F8E">
        <w:rPr>
          <w:lang w:eastAsia="x-none"/>
        </w:rPr>
        <w:t xml:space="preserve"> (nominal output)</w:t>
      </w:r>
      <w:r w:rsidR="00021D57" w:rsidRPr="00FF6F8E">
        <w:rPr>
          <w:lang w:eastAsia="x-none"/>
        </w:rPr>
        <w:t xml:space="preserve">, </w:t>
      </w:r>
      <w:r w:rsidR="00ED4231" w:rsidRPr="00FF6F8E">
        <w:rPr>
          <w:lang w:eastAsia="x-none"/>
        </w:rPr>
        <w:t>13.3</w:t>
      </w:r>
      <w:r w:rsidR="00021D57" w:rsidRPr="00FF6F8E">
        <w:rPr>
          <w:lang w:eastAsia="x-none"/>
        </w:rPr>
        <w:t>KW (at -</w:t>
      </w:r>
      <w:r w:rsidR="00F66CD9" w:rsidRPr="00FF6F8E">
        <w:rPr>
          <w:lang w:eastAsia="x-none"/>
        </w:rPr>
        <w:t>4°C</w:t>
      </w:r>
      <w:r w:rsidR="00021D57" w:rsidRPr="00FF6F8E">
        <w:rPr>
          <w:lang w:eastAsia="x-none"/>
        </w:rPr>
        <w:t xml:space="preserve"> outside air temperature)</w:t>
      </w:r>
      <w:r w:rsidRPr="00FF6F8E">
        <w:rPr>
          <w:lang w:eastAsia="x-none"/>
        </w:rPr>
        <w:t xml:space="preserve"> </w:t>
      </w:r>
      <w:r w:rsidR="00021D57" w:rsidRPr="00FF6F8E">
        <w:rPr>
          <w:lang w:eastAsia="x-none"/>
        </w:rPr>
        <w:t>Clivet</w:t>
      </w:r>
      <w:r w:rsidRPr="00FF6F8E">
        <w:rPr>
          <w:lang w:eastAsia="x-none"/>
        </w:rPr>
        <w:t xml:space="preserve"> </w:t>
      </w:r>
      <w:r w:rsidR="00ED4231" w:rsidRPr="00FF6F8E">
        <w:rPr>
          <w:lang w:eastAsia="x-none"/>
        </w:rPr>
        <w:t xml:space="preserve">Edge Pro </w:t>
      </w:r>
      <w:proofErr w:type="spellStart"/>
      <w:r w:rsidR="00ED4231" w:rsidRPr="00FF6F8E">
        <w:rPr>
          <w:lang w:eastAsia="x-none"/>
        </w:rPr>
        <w:t>WiSAN</w:t>
      </w:r>
      <w:proofErr w:type="spellEnd"/>
      <w:r w:rsidR="00ED4231" w:rsidRPr="00FF6F8E">
        <w:rPr>
          <w:lang w:eastAsia="x-none"/>
        </w:rPr>
        <w:t>-PMP 1S 8.1</w:t>
      </w:r>
      <w:r w:rsidRPr="00FF6F8E">
        <w:rPr>
          <w:lang w:eastAsia="x-none"/>
        </w:rPr>
        <w:t xml:space="preserve"> ASHPs or equivalent</w:t>
      </w:r>
      <w:r w:rsidR="00907142" w:rsidRPr="00FF6F8E">
        <w:rPr>
          <w:lang w:eastAsia="x-none"/>
        </w:rPr>
        <w:t>.</w:t>
      </w:r>
    </w:p>
    <w:p w14:paraId="319BC2A4" w14:textId="77777777" w:rsidR="005839B6" w:rsidRPr="00FF6F8E" w:rsidRDefault="005839B6" w:rsidP="005839B6">
      <w:pPr>
        <w:rPr>
          <w:lang w:eastAsia="x-none"/>
        </w:rPr>
      </w:pPr>
      <w:r w:rsidRPr="00FF6F8E">
        <w:rPr>
          <w:lang w:eastAsia="x-none"/>
        </w:rPr>
        <w:t>The specified heat pump units have been selected because they meet the following minimum functional specifications:</w:t>
      </w:r>
    </w:p>
    <w:p w14:paraId="3F86E65E" w14:textId="77777777" w:rsidR="005839B6" w:rsidRPr="00FF6F8E" w:rsidRDefault="005839B6" w:rsidP="00CA0816">
      <w:pPr>
        <w:pStyle w:val="ListParagraph"/>
        <w:keepNext w:val="0"/>
        <w:numPr>
          <w:ilvl w:val="0"/>
          <w:numId w:val="9"/>
        </w:numPr>
        <w:spacing w:after="0" w:line="240" w:lineRule="auto"/>
        <w:contextualSpacing w:val="0"/>
      </w:pPr>
      <w:r w:rsidRPr="00FF6F8E">
        <w:t>Heat pumps shall use a refrigerant with a GWP of less than 700.</w:t>
      </w:r>
    </w:p>
    <w:p w14:paraId="3F7C9975" w14:textId="16A6C74F" w:rsidR="28DA0E1F" w:rsidRPr="00FF6F8E" w:rsidRDefault="28DA0E1F" w:rsidP="417C5BB3">
      <w:pPr>
        <w:pStyle w:val="ListParagraph"/>
        <w:keepNext w:val="0"/>
        <w:numPr>
          <w:ilvl w:val="0"/>
          <w:numId w:val="9"/>
        </w:numPr>
        <w:spacing w:after="0" w:line="240" w:lineRule="auto"/>
        <w:contextualSpacing w:val="0"/>
      </w:pPr>
      <w:r w:rsidRPr="00FF6F8E">
        <w:t>If propane refriger</w:t>
      </w:r>
      <w:r w:rsidR="2450A43D" w:rsidRPr="00FF6F8E">
        <w:t>a</w:t>
      </w:r>
      <w:r w:rsidRPr="00FF6F8E">
        <w:t xml:space="preserve">nt </w:t>
      </w:r>
      <w:r w:rsidR="01F43C8A" w:rsidRPr="00FF6F8E">
        <w:t xml:space="preserve">is used </w:t>
      </w:r>
      <w:r w:rsidRPr="00FF6F8E">
        <w:t xml:space="preserve">containing equipment the plant location </w:t>
      </w:r>
      <w:r w:rsidR="0A10D276" w:rsidRPr="00FF6F8E">
        <w:t xml:space="preserve">must be reviewed </w:t>
      </w:r>
      <w:r w:rsidRPr="00FF6F8E">
        <w:t>to reduce the risk of the refrigerant entering the building through openings, vents doors, or similar pathways, and that no people outdoors or in adjacent buildings are endangered.</w:t>
      </w:r>
    </w:p>
    <w:p w14:paraId="3540875B" w14:textId="77777777" w:rsidR="005839B6" w:rsidRPr="00FF6F8E" w:rsidRDefault="005839B6" w:rsidP="00CA0816">
      <w:pPr>
        <w:pStyle w:val="ListParagraph"/>
        <w:keepNext w:val="0"/>
        <w:numPr>
          <w:ilvl w:val="0"/>
          <w:numId w:val="9"/>
        </w:numPr>
        <w:spacing w:after="0" w:line="240" w:lineRule="auto"/>
        <w:contextualSpacing w:val="0"/>
        <w:rPr>
          <w:lang w:eastAsia="x-none"/>
        </w:rPr>
      </w:pPr>
      <w:r w:rsidRPr="00FF6F8E">
        <w:rPr>
          <w:lang w:eastAsia="x-none"/>
        </w:rPr>
        <w:lastRenderedPageBreak/>
        <w:t>Heat pumps shall be inverter driven, variable speed units.</w:t>
      </w:r>
    </w:p>
    <w:p w14:paraId="0795746C" w14:textId="77777777" w:rsidR="005839B6" w:rsidRPr="00FF6F8E" w:rsidRDefault="005839B6" w:rsidP="00CA0816">
      <w:pPr>
        <w:pStyle w:val="ListParagraph"/>
        <w:keepNext w:val="0"/>
        <w:numPr>
          <w:ilvl w:val="0"/>
          <w:numId w:val="9"/>
        </w:numPr>
        <w:spacing w:after="0" w:line="240" w:lineRule="auto"/>
        <w:contextualSpacing w:val="0"/>
        <w:rPr>
          <w:lang w:eastAsia="x-none"/>
        </w:rPr>
      </w:pPr>
      <w:r w:rsidRPr="00FF6F8E">
        <w:rPr>
          <w:lang w:eastAsia="x-none"/>
        </w:rPr>
        <w:t>Each heat pump shall include an integral microprocessor controller to enable autonomous operation of the individual unit.</w:t>
      </w:r>
    </w:p>
    <w:p w14:paraId="0B9FF5DB" w14:textId="77777777" w:rsidR="005839B6" w:rsidRPr="00FF6F8E" w:rsidRDefault="005839B6" w:rsidP="00CA0816">
      <w:pPr>
        <w:pStyle w:val="ListParagraph"/>
        <w:keepNext w:val="0"/>
        <w:numPr>
          <w:ilvl w:val="0"/>
          <w:numId w:val="9"/>
        </w:numPr>
        <w:spacing w:after="0" w:line="240" w:lineRule="auto"/>
        <w:contextualSpacing w:val="0"/>
        <w:rPr>
          <w:lang w:eastAsia="x-none"/>
        </w:rPr>
      </w:pPr>
      <w:r w:rsidRPr="00FF6F8E">
        <w:rPr>
          <w:lang w:eastAsia="x-none"/>
        </w:rPr>
        <w:t>Heat pump sequencing, duty rotation, fault monitoring and enabling of the primary circulating pumps shall be performed by the master heat pump.</w:t>
      </w:r>
    </w:p>
    <w:p w14:paraId="12A782E4" w14:textId="77777777" w:rsidR="005839B6" w:rsidRPr="00FF6F8E" w:rsidRDefault="005839B6" w:rsidP="00CA0816">
      <w:pPr>
        <w:pStyle w:val="ListParagraph"/>
        <w:keepNext w:val="0"/>
        <w:numPr>
          <w:ilvl w:val="0"/>
          <w:numId w:val="9"/>
        </w:numPr>
        <w:spacing w:after="0" w:line="240" w:lineRule="auto"/>
        <w:contextualSpacing w:val="0"/>
        <w:rPr>
          <w:lang w:eastAsia="x-none"/>
        </w:rPr>
      </w:pPr>
      <w:r w:rsidRPr="00FF6F8E">
        <w:rPr>
          <w:lang w:eastAsia="x-none"/>
        </w:rPr>
        <w:t>Each unit shall carry out evaporator defrost cycles. Defrost cycles shall be enabled for one unit at a time. Defrosting of multiple units simultaneously shall be avoided.</w:t>
      </w:r>
    </w:p>
    <w:p w14:paraId="3F551E60" w14:textId="77777777" w:rsidR="005839B6" w:rsidRPr="00FF6F8E" w:rsidRDefault="005839B6" w:rsidP="00CA0816">
      <w:pPr>
        <w:pStyle w:val="ListParagraph"/>
        <w:keepNext w:val="0"/>
        <w:numPr>
          <w:ilvl w:val="0"/>
          <w:numId w:val="9"/>
        </w:numPr>
        <w:spacing w:after="0" w:line="240" w:lineRule="auto"/>
        <w:contextualSpacing w:val="0"/>
        <w:rPr>
          <w:lang w:eastAsia="x-none"/>
        </w:rPr>
      </w:pPr>
      <w:r w:rsidRPr="00FF6F8E">
        <w:rPr>
          <w:lang w:eastAsia="x-none"/>
        </w:rPr>
        <w:t xml:space="preserve">Each heat pump shall include an internal circulation pump to circulate water between the heat pump and the buffer vessel. </w:t>
      </w:r>
    </w:p>
    <w:p w14:paraId="3F7B0F88" w14:textId="77777777" w:rsidR="005839B6" w:rsidRPr="00FF6F8E" w:rsidRDefault="005839B6" w:rsidP="00CA0816">
      <w:pPr>
        <w:pStyle w:val="ListParagraph"/>
        <w:keepNext w:val="0"/>
        <w:numPr>
          <w:ilvl w:val="0"/>
          <w:numId w:val="9"/>
        </w:numPr>
        <w:spacing w:after="0" w:line="240" w:lineRule="auto"/>
        <w:contextualSpacing w:val="0"/>
        <w:rPr>
          <w:lang w:eastAsia="x-none"/>
        </w:rPr>
      </w:pPr>
      <w:r w:rsidRPr="00FF6F8E">
        <w:rPr>
          <w:lang w:eastAsia="x-none"/>
        </w:rPr>
        <w:t xml:space="preserve">The use of the primary circulating pumps to sample temperatures shall be avoided when the ASHPs are not running. </w:t>
      </w:r>
    </w:p>
    <w:p w14:paraId="6F0FB942" w14:textId="77777777" w:rsidR="005839B6" w:rsidRPr="00FF6F8E" w:rsidRDefault="005839B6" w:rsidP="00CA0816">
      <w:pPr>
        <w:pStyle w:val="ListParagraph"/>
        <w:keepNext w:val="0"/>
        <w:numPr>
          <w:ilvl w:val="0"/>
          <w:numId w:val="9"/>
        </w:numPr>
        <w:spacing w:after="0" w:line="240" w:lineRule="auto"/>
        <w:contextualSpacing w:val="0"/>
        <w:rPr>
          <w:lang w:eastAsia="x-none"/>
        </w:rPr>
      </w:pPr>
      <w:r w:rsidRPr="00FF6F8E">
        <w:rPr>
          <w:lang w:eastAsia="x-none"/>
        </w:rPr>
        <w:t xml:space="preserve">Minimum SCOP of 3 or above. Provide SCOP calculation for each heat pump system. </w:t>
      </w:r>
    </w:p>
    <w:p w14:paraId="4943058C" w14:textId="77777777" w:rsidR="005839B6" w:rsidRPr="00FF6F8E" w:rsidRDefault="005839B6" w:rsidP="005839B6">
      <w:pPr>
        <w:rPr>
          <w:lang w:eastAsia="x-none"/>
        </w:rPr>
      </w:pPr>
    </w:p>
    <w:p w14:paraId="2B38AD58" w14:textId="77777777" w:rsidR="005839B6" w:rsidRPr="00FF6F8E" w:rsidRDefault="005839B6" w:rsidP="005839B6">
      <w:pPr>
        <w:rPr>
          <w:b/>
          <w:bCs/>
          <w:color w:val="FF0000"/>
          <w:lang w:eastAsia="x-none"/>
        </w:rPr>
      </w:pPr>
      <w:r w:rsidRPr="00FF6F8E">
        <w:rPr>
          <w:lang w:eastAsia="x-none"/>
        </w:rPr>
        <w:t>Any substitution of the heat pump units previously described in this document must comply fully with the specified system requirements. Proposed alternatives must meet or exceed the performance, efficiency, and technical specifications outlined, ensuring compatibility with the existing system design and operational goals. Suggestions or substitutions must be presented to the Client</w:t>
      </w:r>
      <w:r w:rsidRPr="00FF6F8E">
        <w:rPr>
          <w:b/>
          <w:bCs/>
          <w:color w:val="FF0000"/>
          <w:lang w:eastAsia="x-none"/>
        </w:rPr>
        <w:t xml:space="preserve"> </w:t>
      </w:r>
      <w:r w:rsidRPr="00FF6F8E">
        <w:rPr>
          <w:lang w:eastAsia="x-none"/>
        </w:rPr>
        <w:t xml:space="preserve">for approval prior to ordering. </w:t>
      </w:r>
    </w:p>
    <w:p w14:paraId="4ED509E8" w14:textId="67784DB4" w:rsidR="000278D2" w:rsidRPr="00FF6F8E" w:rsidRDefault="009915DB" w:rsidP="005839B6">
      <w:r w:rsidRPr="00FF6F8E">
        <w:rPr>
          <w:lang w:eastAsia="x-none"/>
        </w:rPr>
        <w:t xml:space="preserve">Any </w:t>
      </w:r>
      <w:r w:rsidR="00290BDD" w:rsidRPr="00FF6F8E">
        <w:rPr>
          <w:lang w:eastAsia="x-none"/>
        </w:rPr>
        <w:t xml:space="preserve">choice of </w:t>
      </w:r>
      <w:r w:rsidRPr="00FF6F8E">
        <w:rPr>
          <w:lang w:eastAsia="x-none"/>
        </w:rPr>
        <w:t>alternative ASHP</w:t>
      </w:r>
      <w:r w:rsidR="00290BDD" w:rsidRPr="00FF6F8E">
        <w:rPr>
          <w:lang w:eastAsia="x-none"/>
        </w:rPr>
        <w:t xml:space="preserve"> models </w:t>
      </w:r>
      <w:r w:rsidRPr="00FF6F8E">
        <w:rPr>
          <w:lang w:eastAsia="x-none"/>
        </w:rPr>
        <w:t xml:space="preserve">must be </w:t>
      </w:r>
      <w:r w:rsidR="00290BDD" w:rsidRPr="00FF6F8E">
        <w:rPr>
          <w:lang w:eastAsia="x-none"/>
        </w:rPr>
        <w:t xml:space="preserve">fully </w:t>
      </w:r>
      <w:r w:rsidRPr="00FF6F8E">
        <w:rPr>
          <w:lang w:eastAsia="x-none"/>
        </w:rPr>
        <w:t xml:space="preserve">approved </w:t>
      </w:r>
      <w:r w:rsidR="00290BDD" w:rsidRPr="00FF6F8E">
        <w:rPr>
          <w:lang w:eastAsia="x-none"/>
        </w:rPr>
        <w:t xml:space="preserve">to ensure they </w:t>
      </w:r>
      <w:r w:rsidR="008F087C" w:rsidRPr="00FF6F8E">
        <w:rPr>
          <w:lang w:eastAsia="x-none"/>
        </w:rPr>
        <w:t xml:space="preserve">would </w:t>
      </w:r>
      <w:r w:rsidR="00290BDD" w:rsidRPr="00FF6F8E">
        <w:rPr>
          <w:lang w:eastAsia="x-none"/>
        </w:rPr>
        <w:t>provid</w:t>
      </w:r>
      <w:r w:rsidR="008F087C" w:rsidRPr="00FF6F8E">
        <w:rPr>
          <w:lang w:eastAsia="x-none"/>
        </w:rPr>
        <w:t>e</w:t>
      </w:r>
      <w:r w:rsidR="00290BDD" w:rsidRPr="00FF6F8E">
        <w:rPr>
          <w:lang w:eastAsia="x-none"/>
        </w:rPr>
        <w:t xml:space="preserve"> </w:t>
      </w:r>
      <w:r w:rsidR="008F087C" w:rsidRPr="00FF6F8E">
        <w:rPr>
          <w:lang w:eastAsia="x-none"/>
        </w:rPr>
        <w:t>equivalent</w:t>
      </w:r>
      <w:r w:rsidR="00290BDD" w:rsidRPr="00FF6F8E">
        <w:rPr>
          <w:lang w:eastAsia="x-none"/>
        </w:rPr>
        <w:t xml:space="preserve"> </w:t>
      </w:r>
      <w:r w:rsidR="00926151" w:rsidRPr="00FF6F8E">
        <w:rPr>
          <w:lang w:eastAsia="x-none"/>
        </w:rPr>
        <w:t xml:space="preserve">performance, acoustic </w:t>
      </w:r>
      <w:r w:rsidR="00974379" w:rsidRPr="00FF6F8E">
        <w:rPr>
          <w:lang w:eastAsia="x-none"/>
        </w:rPr>
        <w:t>characteristics and</w:t>
      </w:r>
      <w:r w:rsidR="00926151" w:rsidRPr="00FF6F8E">
        <w:rPr>
          <w:lang w:eastAsia="x-none"/>
        </w:rPr>
        <w:t xml:space="preserve"> GWP</w:t>
      </w:r>
      <w:r w:rsidR="008F087C" w:rsidRPr="00FF6F8E">
        <w:rPr>
          <w:lang w:eastAsia="x-none"/>
        </w:rPr>
        <w:t xml:space="preserve"> as the specified Clivet model.</w:t>
      </w:r>
      <w:r w:rsidR="00926151" w:rsidRPr="00FF6F8E">
        <w:rPr>
          <w:lang w:eastAsia="x-none"/>
        </w:rPr>
        <w:t xml:space="preserve"> </w:t>
      </w:r>
      <w:r w:rsidR="005839B6" w:rsidRPr="00FF6F8E">
        <w:rPr>
          <w:lang w:eastAsia="x-none"/>
        </w:rPr>
        <w:t xml:space="preserve">Other accepted manufacturer </w:t>
      </w:r>
      <w:r w:rsidR="00EE61AA" w:rsidRPr="00FF6F8E">
        <w:rPr>
          <w:lang w:eastAsia="x-none"/>
        </w:rPr>
        <w:t>could include</w:t>
      </w:r>
      <w:r w:rsidR="005839B6" w:rsidRPr="00FF6F8E">
        <w:rPr>
          <w:lang w:eastAsia="x-none"/>
        </w:rPr>
        <w:t xml:space="preserve"> Mitsubishi, Daikin, Clade, Trane, </w:t>
      </w:r>
      <w:r w:rsidR="00EE61AA" w:rsidRPr="00FF6F8E">
        <w:rPr>
          <w:lang w:eastAsia="x-none"/>
        </w:rPr>
        <w:t xml:space="preserve">or </w:t>
      </w:r>
      <w:r w:rsidR="005839B6" w:rsidRPr="00FF6F8E">
        <w:rPr>
          <w:lang w:eastAsia="x-none"/>
        </w:rPr>
        <w:t xml:space="preserve">Carrier. </w:t>
      </w:r>
      <w:r w:rsidR="0011012D" w:rsidRPr="00FF6F8E">
        <w:rPr>
          <w:lang w:eastAsia="x-none"/>
        </w:rPr>
        <w:t>A</w:t>
      </w:r>
      <w:r w:rsidR="005839B6" w:rsidRPr="00FF6F8E">
        <w:rPr>
          <w:lang w:eastAsia="x-none"/>
        </w:rPr>
        <w:t xml:space="preserve">ll equipment </w:t>
      </w:r>
      <w:r w:rsidR="0011012D" w:rsidRPr="00FF6F8E">
        <w:rPr>
          <w:lang w:eastAsia="x-none"/>
        </w:rPr>
        <w:t>must</w:t>
      </w:r>
      <w:r w:rsidR="005839B6" w:rsidRPr="00FF6F8E">
        <w:rPr>
          <w:lang w:eastAsia="x-none"/>
        </w:rPr>
        <w:t xml:space="preserve"> be fully CE certified and approved by organisations such as ETL, MCS etc</w:t>
      </w:r>
      <w:r w:rsidRPr="00FF6F8E">
        <w:rPr>
          <w:lang w:eastAsia="x-none"/>
        </w:rPr>
        <w:t>.</w:t>
      </w:r>
    </w:p>
    <w:p w14:paraId="273EFE44" w14:textId="46F58B28" w:rsidR="005839B6" w:rsidRPr="00FF6F8E" w:rsidRDefault="005839B6" w:rsidP="005839B6">
      <w:pPr>
        <w:pStyle w:val="Heading3"/>
      </w:pPr>
      <w:bookmarkStart w:id="385" w:name="_Toc190429234"/>
      <w:bookmarkStart w:id="386" w:name="_Hlk216270404"/>
      <w:r w:rsidRPr="00FF6F8E">
        <w:t>Heat Distribution</w:t>
      </w:r>
      <w:bookmarkEnd w:id="385"/>
      <w:r w:rsidRPr="00FF6F8E">
        <w:t xml:space="preserve"> </w:t>
      </w:r>
      <w:r w:rsidR="00E07030" w:rsidRPr="00FF6F8E">
        <w:t>System</w:t>
      </w:r>
    </w:p>
    <w:p w14:paraId="1C0F8CE8" w14:textId="1FB569B5" w:rsidR="00726F95" w:rsidRPr="00FF6F8E" w:rsidRDefault="00726F95" w:rsidP="00726F95">
      <w:r w:rsidRPr="00FF6F8E">
        <w:t xml:space="preserve">The flow and return pipework from the ASHPs shall be run from the ASHP to the </w:t>
      </w:r>
      <w:r w:rsidR="000C1650" w:rsidRPr="00FF6F8E">
        <w:t>b</w:t>
      </w:r>
      <w:r w:rsidR="00A07EF4" w:rsidRPr="00FF6F8E">
        <w:t xml:space="preserve">uffer </w:t>
      </w:r>
      <w:r w:rsidR="000C1650" w:rsidRPr="00FF6F8E">
        <w:t>v</w:t>
      </w:r>
      <w:r w:rsidR="00A07EF4" w:rsidRPr="00FF6F8E">
        <w:t xml:space="preserve">essel located in the existing ground floor </w:t>
      </w:r>
      <w:r w:rsidRPr="00FF6F8E">
        <w:t xml:space="preserve">plantroom via </w:t>
      </w:r>
      <w:r w:rsidR="00974379" w:rsidRPr="00FF6F8E">
        <w:t>the redundant gas boiler flue</w:t>
      </w:r>
      <w:r w:rsidRPr="00FF6F8E">
        <w:t xml:space="preserve">. All external pipework shall be insulated and clad to </w:t>
      </w:r>
      <w:r w:rsidR="1332683D" w:rsidRPr="00FF6F8E">
        <w:t xml:space="preserve">minimise heat loss as well as </w:t>
      </w:r>
      <w:r w:rsidRPr="00FF6F8E">
        <w:t>protect</w:t>
      </w:r>
      <w:r w:rsidR="48F27A05" w:rsidRPr="00FF6F8E">
        <w:t>ing</w:t>
      </w:r>
      <w:r w:rsidRPr="00FF6F8E">
        <w:t xml:space="preserve"> from frost and mechanical damage.</w:t>
      </w:r>
    </w:p>
    <w:p w14:paraId="1B9D6033" w14:textId="584A1C9B" w:rsidR="00726F95" w:rsidRPr="00FF6F8E" w:rsidRDefault="00726F95" w:rsidP="00726F95">
      <w:pPr>
        <w:rPr>
          <w:lang w:eastAsia="x-none"/>
        </w:rPr>
      </w:pPr>
      <w:r w:rsidRPr="00FF6F8E">
        <w:rPr>
          <w:lang w:eastAsia="x-none"/>
        </w:rPr>
        <w:t xml:space="preserve">All new pipework is to be fully insulated with foil-backed insulation and </w:t>
      </w:r>
      <w:r w:rsidR="00974379" w:rsidRPr="00FF6F8E">
        <w:rPr>
          <w:lang w:eastAsia="x-none"/>
        </w:rPr>
        <w:t>feature</w:t>
      </w:r>
      <w:r w:rsidRPr="00FF6F8E">
        <w:rPr>
          <w:lang w:eastAsia="x-none"/>
        </w:rPr>
        <w:t xml:space="preserve"> aluminium cladding. Insulation bags are to be supplied for all valves.</w:t>
      </w:r>
    </w:p>
    <w:p w14:paraId="7F8035AD" w14:textId="364C260D" w:rsidR="00726F95" w:rsidRPr="00FF6F8E" w:rsidRDefault="00726F95" w:rsidP="00726F95">
      <w:pPr>
        <w:rPr>
          <w:lang w:eastAsia="x-none"/>
        </w:rPr>
      </w:pPr>
      <w:r w:rsidRPr="00FF6F8E">
        <w:rPr>
          <w:lang w:eastAsia="x-none"/>
        </w:rPr>
        <w:t>All new pipework, where possible, should be hidden from view</w:t>
      </w:r>
      <w:r w:rsidR="00E246DF" w:rsidRPr="00FF6F8E">
        <w:rPr>
          <w:lang w:eastAsia="x-none"/>
        </w:rPr>
        <w:t xml:space="preserve"> from ground level</w:t>
      </w:r>
      <w:r w:rsidRPr="00FF6F8E">
        <w:rPr>
          <w:lang w:eastAsia="x-none"/>
        </w:rPr>
        <w:t>. Where this is unavoidable, pipework is to be neatly installed and/or boxed in to achieve neat finish</w:t>
      </w:r>
      <w:r w:rsidR="00EB727B" w:rsidRPr="00FF6F8E">
        <w:rPr>
          <w:lang w:eastAsia="x-none"/>
        </w:rPr>
        <w:t>.</w:t>
      </w:r>
    </w:p>
    <w:p w14:paraId="36AD44C8" w14:textId="5EC311CB" w:rsidR="005839B6" w:rsidRPr="00FF6F8E" w:rsidRDefault="005839B6" w:rsidP="005839B6">
      <w:pPr>
        <w:rPr>
          <w:lang w:eastAsia="x-none"/>
        </w:rPr>
      </w:pPr>
      <w:r w:rsidRPr="00FF6F8E">
        <w:rPr>
          <w:lang w:eastAsia="x-none"/>
        </w:rPr>
        <w:t>All pipework</w:t>
      </w:r>
      <w:r w:rsidR="00EB727B" w:rsidRPr="00FF6F8E">
        <w:rPr>
          <w:lang w:eastAsia="x-none"/>
        </w:rPr>
        <w:t xml:space="preserve"> and associated equipment such as </w:t>
      </w:r>
      <w:r w:rsidRPr="00FF6F8E">
        <w:rPr>
          <w:lang w:eastAsia="x-none"/>
        </w:rPr>
        <w:t xml:space="preserve">circulation pumps and controls are to be new. </w:t>
      </w:r>
    </w:p>
    <w:p w14:paraId="30346A79" w14:textId="77777777" w:rsidR="005839B6" w:rsidRPr="00FF6F8E" w:rsidRDefault="005839B6" w:rsidP="005839B6">
      <w:pPr>
        <w:rPr>
          <w:lang w:eastAsia="x-none"/>
        </w:rPr>
      </w:pPr>
      <w:r w:rsidRPr="00FF6F8E">
        <w:rPr>
          <w:lang w:eastAsia="x-none"/>
        </w:rPr>
        <w:t>A new pressurisation unit and expansion vessel are to be fitted, and the system pressurised.</w:t>
      </w:r>
    </w:p>
    <w:p w14:paraId="65E5782D" w14:textId="77777777" w:rsidR="005839B6" w:rsidRPr="00FF6F8E" w:rsidRDefault="005839B6" w:rsidP="005839B6">
      <w:pPr>
        <w:rPr>
          <w:lang w:eastAsia="x-none"/>
        </w:rPr>
      </w:pPr>
      <w:r w:rsidRPr="00FF6F8E">
        <w:rPr>
          <w:lang w:eastAsia="x-none"/>
        </w:rPr>
        <w:t>All new distribution pipework is to be press fit only, no hot works are to be carried out on site. Any expected hot works required will need to be completed off site.</w:t>
      </w:r>
    </w:p>
    <w:bookmarkEnd w:id="386"/>
    <w:p w14:paraId="5D3317C3" w14:textId="77777777" w:rsidR="00D55A60" w:rsidRPr="00FF6F8E" w:rsidRDefault="00D55A60" w:rsidP="00BD3BC7"/>
    <w:p w14:paraId="239F2915" w14:textId="0057922D" w:rsidR="417C5BB3" w:rsidRPr="00FF6F8E" w:rsidRDefault="417C5BB3"/>
    <w:p w14:paraId="6138E22F" w14:textId="6B0C2BF0" w:rsidR="417C5BB3" w:rsidRPr="00FF6F8E" w:rsidRDefault="417C5BB3"/>
    <w:p w14:paraId="3438D094" w14:textId="36238A14" w:rsidR="00D85BF3" w:rsidRPr="00FF6F8E" w:rsidRDefault="00024B3C" w:rsidP="00024B3C">
      <w:pPr>
        <w:pStyle w:val="Heading2"/>
      </w:pPr>
      <w:bookmarkStart w:id="387" w:name="_Toc223707018"/>
      <w:bookmarkStart w:id="388" w:name="_Toc274295164"/>
      <w:bookmarkStart w:id="389" w:name="_Toc425895697"/>
      <w:bookmarkStart w:id="390" w:name="_Toc1144008529"/>
      <w:bookmarkStart w:id="391" w:name="_Toc682208340"/>
      <w:bookmarkStart w:id="392" w:name="_Toc586835941"/>
      <w:bookmarkStart w:id="393" w:name="_Toc2010371840"/>
      <w:bookmarkStart w:id="394" w:name="_Toc1828632595"/>
      <w:bookmarkStart w:id="395" w:name="_Toc223945861"/>
      <w:r w:rsidRPr="00FF6F8E">
        <w:t>Hydraulic System</w:t>
      </w:r>
      <w:bookmarkEnd w:id="387"/>
      <w:bookmarkEnd w:id="388"/>
      <w:bookmarkEnd w:id="389"/>
      <w:bookmarkEnd w:id="390"/>
      <w:bookmarkEnd w:id="391"/>
      <w:bookmarkEnd w:id="392"/>
      <w:bookmarkEnd w:id="393"/>
      <w:bookmarkEnd w:id="394"/>
      <w:bookmarkEnd w:id="395"/>
    </w:p>
    <w:p w14:paraId="3C4769BE" w14:textId="4DCC2805" w:rsidR="00222E87" w:rsidRPr="00FF6F8E" w:rsidRDefault="00222E87" w:rsidP="00222E87">
      <w:pPr>
        <w:pStyle w:val="Heading3"/>
      </w:pPr>
      <w:r w:rsidRPr="00FF6F8E">
        <w:t>Primary Circuit</w:t>
      </w:r>
    </w:p>
    <w:p w14:paraId="2A771B9E" w14:textId="095CF35F" w:rsidR="00726F95" w:rsidRPr="00FF6F8E" w:rsidRDefault="00726F95" w:rsidP="00726F95">
      <w:pPr>
        <w:rPr>
          <w:lang w:eastAsia="x-none"/>
        </w:rPr>
      </w:pPr>
      <w:r w:rsidRPr="00FF6F8E">
        <w:rPr>
          <w:lang w:eastAsia="x-none"/>
        </w:rPr>
        <w:t xml:space="preserve">The primary circuit will include a </w:t>
      </w:r>
      <w:r w:rsidR="005C3EEA" w:rsidRPr="00FF6F8E">
        <w:rPr>
          <w:lang w:eastAsia="x-none"/>
        </w:rPr>
        <w:t>6</w:t>
      </w:r>
      <w:r w:rsidRPr="00FF6F8E">
        <w:rPr>
          <w:lang w:eastAsia="x-none"/>
        </w:rPr>
        <w:t xml:space="preserve">00l buffer vessel, circulation pumps, plate heat exchanger and pipework. </w:t>
      </w:r>
    </w:p>
    <w:p w14:paraId="75BE4C27" w14:textId="562A2916" w:rsidR="00726F95" w:rsidRPr="00FF6F8E" w:rsidRDefault="00726F95" w:rsidP="00726F95">
      <w:pPr>
        <w:rPr>
          <w:lang w:eastAsia="x-none"/>
        </w:rPr>
      </w:pPr>
      <w:r w:rsidRPr="00FF6F8E">
        <w:rPr>
          <w:lang w:eastAsia="x-none"/>
        </w:rPr>
        <w:lastRenderedPageBreak/>
        <w:t>The buffer vessel shall be insulated and clad appropriately to minimise heat loss and reduce the risk of mechanical damage. It is anticipated that sufficient space will be available in the plantroom, refer to supporting documentation for location.</w:t>
      </w:r>
    </w:p>
    <w:p w14:paraId="207C6F21" w14:textId="77777777" w:rsidR="00726F95" w:rsidRPr="00FF6F8E" w:rsidRDefault="00726F95" w:rsidP="00726F95">
      <w:pPr>
        <w:rPr>
          <w:lang w:eastAsia="x-none"/>
        </w:rPr>
      </w:pPr>
      <w:r w:rsidRPr="00FF6F8E">
        <w:rPr>
          <w:lang w:eastAsia="x-none"/>
        </w:rPr>
        <w:t xml:space="preserve">The buffer vessel will be connected in parallel with the heat pump system. The buffer vessel shall serve as a heat store and provide hydraulic separation between the primary and secondary sides. </w:t>
      </w:r>
    </w:p>
    <w:p w14:paraId="1AB07C49" w14:textId="4D35D2D3" w:rsidR="00222E87" w:rsidRPr="00FF6F8E" w:rsidRDefault="001052AE" w:rsidP="001052AE">
      <w:r w:rsidRPr="00FF6F8E">
        <w:t xml:space="preserve">The </w:t>
      </w:r>
      <w:r w:rsidR="00222E87" w:rsidRPr="00FF6F8E">
        <w:t xml:space="preserve">buffer vessel </w:t>
      </w:r>
      <w:r w:rsidRPr="00FF6F8E">
        <w:t xml:space="preserve">is to be </w:t>
      </w:r>
      <w:r w:rsidR="00222E87" w:rsidRPr="00FF6F8E">
        <w:t>sized to manufacturer’s requirements</w:t>
      </w:r>
      <w:r w:rsidRPr="00FF6F8E">
        <w:t>.</w:t>
      </w:r>
    </w:p>
    <w:p w14:paraId="2B314F25" w14:textId="77777777" w:rsidR="001052AE" w:rsidRPr="00FF6F8E" w:rsidRDefault="001052AE" w:rsidP="001052AE">
      <w:r w:rsidRPr="00FF6F8E">
        <w:t>The system shall include the minimum water volume per kW as specified in the manufacturer’s guidance.</w:t>
      </w:r>
    </w:p>
    <w:p w14:paraId="50F2CA3A" w14:textId="5B89B6C7" w:rsidR="00222E87" w:rsidRPr="00FF6F8E" w:rsidRDefault="001052AE" w:rsidP="001052AE">
      <w:r w:rsidRPr="00FF6F8E">
        <w:t>The p</w:t>
      </w:r>
      <w:r w:rsidR="00222E87" w:rsidRPr="00FF6F8E">
        <w:t xml:space="preserve">rimary circulation pump </w:t>
      </w:r>
      <w:r w:rsidRPr="00FF6F8E">
        <w:t xml:space="preserve">shall be </w:t>
      </w:r>
      <w:r w:rsidR="00222E87" w:rsidRPr="00FF6F8E">
        <w:t xml:space="preserve">variable speed, </w:t>
      </w:r>
      <w:r w:rsidRPr="00FF6F8E">
        <w:t xml:space="preserve">and </w:t>
      </w:r>
      <w:r w:rsidR="00222E87" w:rsidRPr="00FF6F8E">
        <w:t>ERP compliant</w:t>
      </w:r>
      <w:r w:rsidRPr="00FF6F8E">
        <w:t>.</w:t>
      </w:r>
    </w:p>
    <w:p w14:paraId="57CACB10" w14:textId="513646F2" w:rsidR="00222E87" w:rsidRPr="00FF6F8E" w:rsidRDefault="0030440C" w:rsidP="00247C4D">
      <w:r w:rsidRPr="00FF6F8E">
        <w:t xml:space="preserve">The LTHW </w:t>
      </w:r>
      <w:r w:rsidR="00222E87" w:rsidRPr="00FF6F8E">
        <w:t xml:space="preserve">System </w:t>
      </w:r>
      <w:r w:rsidRPr="00FF6F8E">
        <w:t xml:space="preserve">is </w:t>
      </w:r>
      <w:r w:rsidR="00222E87" w:rsidRPr="00FF6F8E">
        <w:t>to be flushed and chemically treated in accordance with</w:t>
      </w:r>
      <w:r w:rsidR="00247C4D" w:rsidRPr="00FF6F8E">
        <w:t xml:space="preserve"> </w:t>
      </w:r>
      <w:r w:rsidR="00222E87" w:rsidRPr="00FF6F8E">
        <w:t>BSRIA BG29</w:t>
      </w:r>
      <w:r w:rsidR="00247C4D" w:rsidRPr="00FF6F8E">
        <w:t>.</w:t>
      </w:r>
    </w:p>
    <w:p w14:paraId="6B89E1F5" w14:textId="77777777" w:rsidR="0021361C" w:rsidRPr="00FF6F8E" w:rsidRDefault="0021361C" w:rsidP="0021361C"/>
    <w:p w14:paraId="23AE6B4B" w14:textId="77777777" w:rsidR="0021361C" w:rsidRPr="00FF6F8E" w:rsidRDefault="0021361C" w:rsidP="0021361C">
      <w:pPr>
        <w:pStyle w:val="Heading2"/>
      </w:pPr>
      <w:bookmarkStart w:id="396" w:name="_Toc223707019"/>
      <w:bookmarkStart w:id="397" w:name="_Toc838737853"/>
      <w:bookmarkStart w:id="398" w:name="_Toc1189946637"/>
      <w:bookmarkStart w:id="399" w:name="_Toc587673852"/>
      <w:bookmarkStart w:id="400" w:name="_Toc2003936710"/>
      <w:bookmarkStart w:id="401" w:name="_Toc246460907"/>
      <w:bookmarkStart w:id="402" w:name="_Toc1762521820"/>
      <w:bookmarkStart w:id="403" w:name="_Toc1429851516"/>
      <w:bookmarkStart w:id="404" w:name="_Toc223945862"/>
      <w:r w:rsidRPr="00FF6F8E">
        <w:t>Location</w:t>
      </w:r>
      <w:bookmarkEnd w:id="396"/>
      <w:bookmarkEnd w:id="397"/>
      <w:bookmarkEnd w:id="398"/>
      <w:bookmarkEnd w:id="399"/>
      <w:bookmarkEnd w:id="400"/>
      <w:bookmarkEnd w:id="401"/>
      <w:bookmarkEnd w:id="402"/>
      <w:bookmarkEnd w:id="403"/>
      <w:bookmarkEnd w:id="404"/>
      <w:r w:rsidRPr="00FF6F8E">
        <w:t xml:space="preserve"> </w:t>
      </w:r>
    </w:p>
    <w:p w14:paraId="7556D650" w14:textId="0CF6CCBF" w:rsidR="0021361C" w:rsidRPr="00FF6F8E" w:rsidRDefault="0021361C" w:rsidP="0021361C">
      <w:r w:rsidRPr="00FF6F8E">
        <w:t xml:space="preserve">The units will be located </w:t>
      </w:r>
      <w:r w:rsidR="00B90DBF" w:rsidRPr="00FF6F8E">
        <w:t>at the southern end of</w:t>
      </w:r>
      <w:r w:rsidRPr="00FF6F8E">
        <w:t xml:space="preserve"> the </w:t>
      </w:r>
      <w:r w:rsidR="00B90DBF" w:rsidRPr="00FF6F8E">
        <w:t>flat</w:t>
      </w:r>
      <w:r w:rsidR="006100C1" w:rsidRPr="00FF6F8E">
        <w:t xml:space="preserve"> roof</w:t>
      </w:r>
      <w:r w:rsidR="009B2EEA" w:rsidRPr="00FF6F8E">
        <w:t>,</w:t>
      </w:r>
      <w:r w:rsidR="006100C1" w:rsidRPr="00FF6F8E">
        <w:t xml:space="preserve"> </w:t>
      </w:r>
      <w:r w:rsidR="00B90DBF" w:rsidRPr="00FF6F8E">
        <w:t>directly above the ground floor plant room</w:t>
      </w:r>
      <w:r w:rsidR="009B2EEA" w:rsidRPr="00FF6F8E">
        <w:t xml:space="preserve"> This</w:t>
      </w:r>
      <w:r w:rsidR="00B90DBF" w:rsidRPr="00FF6F8E">
        <w:t xml:space="preserve"> will allow the redundant boiler flue to be </w:t>
      </w:r>
      <w:r w:rsidR="009B2EEA" w:rsidRPr="00FF6F8E">
        <w:t>us</w:t>
      </w:r>
      <w:r w:rsidR="00B90DBF" w:rsidRPr="00FF6F8E">
        <w:t xml:space="preserve">ed to </w:t>
      </w:r>
      <w:r w:rsidR="009B2EEA" w:rsidRPr="00FF6F8E">
        <w:t>route</w:t>
      </w:r>
      <w:r w:rsidR="00B90DBF" w:rsidRPr="00FF6F8E">
        <w:t xml:space="preserve"> the LTHW pipework</w:t>
      </w:r>
      <w:r w:rsidRPr="00FF6F8E">
        <w:t>, refer the supporting documentation for proposed location schematic.</w:t>
      </w:r>
    </w:p>
    <w:p w14:paraId="1F68B280" w14:textId="267B3A7C" w:rsidR="0021361C" w:rsidRPr="00FF6F8E" w:rsidRDefault="0021361C" w:rsidP="0021361C">
      <w:pPr>
        <w:rPr>
          <w:lang w:eastAsia="x-none"/>
        </w:rPr>
      </w:pPr>
      <w:r w:rsidRPr="00FF6F8E">
        <w:rPr>
          <w:lang w:eastAsia="x-none"/>
        </w:rPr>
        <w:t xml:space="preserve">The existing plant room that contains the </w:t>
      </w:r>
      <w:r w:rsidR="001116EA" w:rsidRPr="00FF6F8E">
        <w:rPr>
          <w:lang w:eastAsia="x-none"/>
        </w:rPr>
        <w:t>redundant</w:t>
      </w:r>
      <w:r w:rsidRPr="00FF6F8E">
        <w:rPr>
          <w:lang w:eastAsia="x-none"/>
        </w:rPr>
        <w:t xml:space="preserve"> gas boiler </w:t>
      </w:r>
      <w:r w:rsidR="001116EA" w:rsidRPr="00FF6F8E">
        <w:rPr>
          <w:lang w:eastAsia="x-none"/>
        </w:rPr>
        <w:t xml:space="preserve">and DHW calorifier </w:t>
      </w:r>
      <w:r w:rsidRPr="00FF6F8E">
        <w:rPr>
          <w:lang w:eastAsia="x-none"/>
        </w:rPr>
        <w:t xml:space="preserve">will house the remaining equipment. </w:t>
      </w:r>
    </w:p>
    <w:p w14:paraId="76E423CC" w14:textId="1783258C" w:rsidR="0021361C" w:rsidRPr="00FF6F8E" w:rsidRDefault="0021361C" w:rsidP="0021361C">
      <w:pPr>
        <w:rPr>
          <w:lang w:eastAsia="x-none"/>
        </w:rPr>
      </w:pPr>
      <w:r w:rsidRPr="00FF6F8E">
        <w:rPr>
          <w:lang w:eastAsia="x-none"/>
        </w:rPr>
        <w:t xml:space="preserve">ASHPs shall be </w:t>
      </w:r>
      <w:r w:rsidR="001116EA" w:rsidRPr="00FF6F8E">
        <w:rPr>
          <w:lang w:eastAsia="x-none"/>
        </w:rPr>
        <w:t>mounted</w:t>
      </w:r>
      <w:r w:rsidRPr="00FF6F8E">
        <w:rPr>
          <w:lang w:eastAsia="x-none"/>
        </w:rPr>
        <w:t xml:space="preserve"> on </w:t>
      </w:r>
      <w:r w:rsidR="00621101" w:rsidRPr="00FF6F8E">
        <w:rPr>
          <w:lang w:eastAsia="x-none"/>
        </w:rPr>
        <w:t xml:space="preserve">an appropriate roof mounting </w:t>
      </w:r>
      <w:r w:rsidR="003430D6" w:rsidRPr="00FF6F8E">
        <w:rPr>
          <w:lang w:eastAsia="x-none"/>
        </w:rPr>
        <w:t>system</w:t>
      </w:r>
      <w:r w:rsidRPr="00FF6F8E">
        <w:rPr>
          <w:lang w:eastAsia="x-none"/>
        </w:rPr>
        <w:t>.</w:t>
      </w:r>
      <w:r w:rsidR="00A573B1" w:rsidRPr="00FF6F8E">
        <w:rPr>
          <w:lang w:eastAsia="x-none"/>
        </w:rPr>
        <w:t xml:space="preserve"> The units </w:t>
      </w:r>
      <w:r w:rsidRPr="00FF6F8E">
        <w:rPr>
          <w:lang w:eastAsia="x-none"/>
        </w:rPr>
        <w:t xml:space="preserve">shall include appropriate antivibration mounts/pads to reduce noise and vibrations. </w:t>
      </w:r>
    </w:p>
    <w:p w14:paraId="293E2FFD" w14:textId="6E270060" w:rsidR="0021361C" w:rsidRPr="00FF6F8E" w:rsidRDefault="0021361C" w:rsidP="0021361C">
      <w:pPr>
        <w:rPr>
          <w:rFonts w:eastAsia="Times New Roman"/>
          <w:lang w:eastAsia="en-GB"/>
        </w:rPr>
      </w:pPr>
      <w:r w:rsidRPr="00FF6F8E">
        <w:rPr>
          <w:rFonts w:eastAsia="Times New Roman"/>
          <w:lang w:eastAsia="en-GB"/>
        </w:rPr>
        <w:t xml:space="preserve">Manufacturer’s airflow </w:t>
      </w:r>
      <w:r w:rsidR="00A573B1" w:rsidRPr="00FF6F8E">
        <w:rPr>
          <w:rFonts w:eastAsia="Times New Roman"/>
          <w:lang w:eastAsia="en-GB"/>
        </w:rPr>
        <w:t xml:space="preserve">and maintenance </w:t>
      </w:r>
      <w:r w:rsidRPr="00FF6F8E">
        <w:rPr>
          <w:rFonts w:eastAsia="Times New Roman"/>
          <w:lang w:eastAsia="en-GB"/>
        </w:rPr>
        <w:t xml:space="preserve">clearance shall be maintained. </w:t>
      </w:r>
    </w:p>
    <w:p w14:paraId="51C3BF85" w14:textId="221A02DD" w:rsidR="0021361C" w:rsidRPr="00FF6F8E" w:rsidRDefault="0021361C" w:rsidP="0021361C">
      <w:pPr>
        <w:rPr>
          <w:rFonts w:eastAsia="Times New Roman"/>
          <w:lang w:eastAsia="en-GB"/>
        </w:rPr>
      </w:pPr>
      <w:r w:rsidRPr="00FF6F8E">
        <w:rPr>
          <w:rFonts w:eastAsia="Times New Roman"/>
          <w:lang w:eastAsia="en-GB"/>
        </w:rPr>
        <w:t xml:space="preserve">A weatherproof isolator shall be installed within 1m of </w:t>
      </w:r>
      <w:r w:rsidR="00C82C45" w:rsidRPr="00FF6F8E">
        <w:rPr>
          <w:rFonts w:eastAsia="Times New Roman"/>
          <w:lang w:eastAsia="en-GB"/>
        </w:rPr>
        <w:t xml:space="preserve">each ASHP </w:t>
      </w:r>
      <w:r w:rsidRPr="00FF6F8E">
        <w:rPr>
          <w:rFonts w:eastAsia="Times New Roman"/>
          <w:lang w:eastAsia="en-GB"/>
        </w:rPr>
        <w:t>unit</w:t>
      </w:r>
      <w:r w:rsidR="00C82C45" w:rsidRPr="00FF6F8E">
        <w:rPr>
          <w:rFonts w:eastAsia="Times New Roman"/>
          <w:lang w:eastAsia="en-GB"/>
        </w:rPr>
        <w:t>, which should be labelled to clearly show which ASHP the isolator switch is related to</w:t>
      </w:r>
      <w:r w:rsidRPr="00FF6F8E">
        <w:rPr>
          <w:rFonts w:eastAsia="Times New Roman"/>
          <w:lang w:eastAsia="en-GB"/>
        </w:rPr>
        <w:t>.</w:t>
      </w:r>
    </w:p>
    <w:p w14:paraId="044D7C18" w14:textId="77777777" w:rsidR="00BE7ED7" w:rsidRPr="00FF6F8E" w:rsidRDefault="00BE7ED7" w:rsidP="0021361C">
      <w:pPr>
        <w:rPr>
          <w:rFonts w:eastAsia="Times New Roman"/>
          <w:lang w:eastAsia="en-GB"/>
        </w:rPr>
      </w:pPr>
    </w:p>
    <w:p w14:paraId="74C1A0D2" w14:textId="2DE288ED" w:rsidR="00DF0BE0" w:rsidRPr="00FF6F8E" w:rsidRDefault="00DF0BE0" w:rsidP="00DF0BE0">
      <w:pPr>
        <w:pStyle w:val="Heading2"/>
      </w:pPr>
      <w:bookmarkStart w:id="405" w:name="_Toc223707020"/>
      <w:bookmarkStart w:id="406" w:name="_Toc1453496264"/>
      <w:bookmarkStart w:id="407" w:name="_Toc889767578"/>
      <w:bookmarkStart w:id="408" w:name="_Toc1593923869"/>
      <w:bookmarkStart w:id="409" w:name="_Toc2022905731"/>
      <w:bookmarkStart w:id="410" w:name="_Toc1336967780"/>
      <w:bookmarkStart w:id="411" w:name="_Toc1259967470"/>
      <w:bookmarkStart w:id="412" w:name="_Toc1960732485"/>
      <w:bookmarkStart w:id="413" w:name="_Toc223945863"/>
      <w:r w:rsidRPr="00FF6F8E">
        <w:t>Controls &amp; BMS Integration</w:t>
      </w:r>
      <w:bookmarkEnd w:id="405"/>
      <w:bookmarkEnd w:id="406"/>
      <w:bookmarkEnd w:id="407"/>
      <w:bookmarkEnd w:id="408"/>
      <w:bookmarkEnd w:id="409"/>
      <w:bookmarkEnd w:id="410"/>
      <w:bookmarkEnd w:id="411"/>
      <w:bookmarkEnd w:id="412"/>
      <w:bookmarkEnd w:id="413"/>
    </w:p>
    <w:p w14:paraId="43438456" w14:textId="77777777" w:rsidR="00DF0BE0" w:rsidRPr="00FF6F8E" w:rsidRDefault="00DF0BE0" w:rsidP="00DF0BE0">
      <w:pPr>
        <w:pStyle w:val="Heading3"/>
        <w:keepNext/>
        <w:keepLines/>
        <w:shd w:val="clear" w:color="auto" w:fill="auto"/>
        <w:spacing w:before="0" w:after="120" w:line="240" w:lineRule="auto"/>
        <w:ind w:left="0" w:firstLine="0"/>
        <w:rPr>
          <w:bCs/>
        </w:rPr>
      </w:pPr>
      <w:r w:rsidRPr="00FF6F8E">
        <w:rPr>
          <w:bCs/>
        </w:rPr>
        <w:t>General Requirements</w:t>
      </w:r>
    </w:p>
    <w:p w14:paraId="1038AE63" w14:textId="26C5F87F" w:rsidR="00DF0BE0" w:rsidRPr="00FF6F8E" w:rsidRDefault="00DF0BE0" w:rsidP="00DF0BE0">
      <w:pPr>
        <w:rPr>
          <w:lang w:eastAsia="x-none"/>
        </w:rPr>
      </w:pPr>
      <w:r w:rsidRPr="00FF6F8E">
        <w:rPr>
          <w:lang w:eastAsia="x-none"/>
        </w:rPr>
        <w:t xml:space="preserve">Currently, the site’s heating system is managed and controlled by a simple optimiser that enables the boilers, pumps and control valves. </w:t>
      </w:r>
      <w:r w:rsidR="006E0F90" w:rsidRPr="00FF6F8E">
        <w:rPr>
          <w:lang w:eastAsia="x-none"/>
        </w:rPr>
        <w:t xml:space="preserve">It would be the University’s preference that that existing control panel and BMS controller remain in situ and any new ASHP, </w:t>
      </w:r>
      <w:r w:rsidR="00AF09FA" w:rsidRPr="00FF6F8E">
        <w:rPr>
          <w:lang w:eastAsia="x-none"/>
        </w:rPr>
        <w:t xml:space="preserve">and related equipment to the operation of the system is connected back to that control panel and is visible on the front end of the University’s </w:t>
      </w:r>
      <w:r w:rsidR="00B566F2" w:rsidRPr="00FF6F8E">
        <w:rPr>
          <w:lang w:eastAsia="x-none"/>
        </w:rPr>
        <w:t>BMS software.</w:t>
      </w:r>
    </w:p>
    <w:p w14:paraId="2713CEF3" w14:textId="3DF706C9" w:rsidR="000F482D" w:rsidRPr="00FF6F8E" w:rsidRDefault="000F482D" w:rsidP="00DF0BE0">
      <w:pPr>
        <w:rPr>
          <w:lang w:eastAsia="x-none"/>
        </w:rPr>
      </w:pPr>
      <w:r w:rsidRPr="00FF6F8E">
        <w:t>Heat pump sequencing, duty rotation, fault monitoring, buffer vessel temperature control, and LTHW flow temperature compensation shall be performed by the existing BMS Control panel.</w:t>
      </w:r>
    </w:p>
    <w:p w14:paraId="72D8334C" w14:textId="4921CB42" w:rsidR="00DF0BE0" w:rsidRPr="00FF6F8E" w:rsidRDefault="00DF0BE0" w:rsidP="00DF0BE0">
      <w:pPr>
        <w:rPr>
          <w:lang w:eastAsia="x-none"/>
        </w:rPr>
      </w:pPr>
      <w:r w:rsidRPr="00FF6F8E">
        <w:rPr>
          <w:lang w:eastAsia="x-none"/>
        </w:rPr>
        <w:t xml:space="preserve">The heat pumps shall include the capability of remote access via an internet connection that shall be supplied by </w:t>
      </w:r>
      <w:r w:rsidR="007602B6" w:rsidRPr="00FF6F8E">
        <w:rPr>
          <w:lang w:eastAsia="x-none"/>
        </w:rPr>
        <w:t>the University</w:t>
      </w:r>
      <w:r w:rsidRPr="00FF6F8E">
        <w:rPr>
          <w:lang w:eastAsia="x-none"/>
        </w:rPr>
        <w:t>. The heat pump control system will monitor and control the heating and enable the heat pump system when heating demand is present.</w:t>
      </w:r>
    </w:p>
    <w:p w14:paraId="6B34D1B5" w14:textId="77777777" w:rsidR="00DF0BE0" w:rsidRPr="00FF6F8E" w:rsidRDefault="00DF0BE0" w:rsidP="00DF0BE0">
      <w:pPr>
        <w:rPr>
          <w:lang w:eastAsia="x-none"/>
        </w:rPr>
      </w:pPr>
      <w:r w:rsidRPr="00FF6F8E">
        <w:rPr>
          <w:lang w:eastAsia="x-none"/>
        </w:rPr>
        <w:t>The heat pump control module shall include functions and features as follows:</w:t>
      </w:r>
    </w:p>
    <w:p w14:paraId="645E0A8E" w14:textId="77777777" w:rsidR="00DF0BE0" w:rsidRPr="00FF6F8E" w:rsidRDefault="00DF0BE0" w:rsidP="00CA0816">
      <w:pPr>
        <w:pStyle w:val="ListParagraph"/>
        <w:keepNext w:val="0"/>
        <w:numPr>
          <w:ilvl w:val="0"/>
          <w:numId w:val="12"/>
        </w:numPr>
        <w:spacing w:after="0" w:line="240" w:lineRule="auto"/>
        <w:contextualSpacing w:val="0"/>
        <w:rPr>
          <w:lang w:eastAsia="x-none"/>
        </w:rPr>
      </w:pPr>
      <w:r w:rsidRPr="00FF6F8E">
        <w:rPr>
          <w:lang w:eastAsia="x-none"/>
        </w:rPr>
        <w:t>Interface with temperature sensors</w:t>
      </w:r>
    </w:p>
    <w:p w14:paraId="06C7E8E5" w14:textId="77777777" w:rsidR="00DF0BE0" w:rsidRPr="00FF6F8E" w:rsidRDefault="00DF0BE0" w:rsidP="00CA0816">
      <w:pPr>
        <w:pStyle w:val="ListParagraph"/>
        <w:keepNext w:val="0"/>
        <w:numPr>
          <w:ilvl w:val="0"/>
          <w:numId w:val="12"/>
        </w:numPr>
        <w:spacing w:after="0" w:line="240" w:lineRule="auto"/>
        <w:contextualSpacing w:val="0"/>
        <w:rPr>
          <w:lang w:eastAsia="x-none"/>
        </w:rPr>
      </w:pPr>
      <w:r w:rsidRPr="00FF6F8E">
        <w:rPr>
          <w:lang w:eastAsia="x-none"/>
        </w:rPr>
        <w:t>Enable all external circulation pumps</w:t>
      </w:r>
    </w:p>
    <w:p w14:paraId="3E3E3D9B" w14:textId="77777777" w:rsidR="00DF0BE0" w:rsidRPr="00FF6F8E" w:rsidRDefault="00DF0BE0" w:rsidP="00CA0816">
      <w:pPr>
        <w:pStyle w:val="ListParagraph"/>
        <w:keepNext w:val="0"/>
        <w:numPr>
          <w:ilvl w:val="0"/>
          <w:numId w:val="12"/>
        </w:numPr>
        <w:spacing w:after="0" w:line="240" w:lineRule="auto"/>
        <w:contextualSpacing w:val="0"/>
        <w:rPr>
          <w:lang w:eastAsia="x-none"/>
        </w:rPr>
      </w:pPr>
      <w:r w:rsidRPr="00FF6F8E">
        <w:rPr>
          <w:lang w:eastAsia="x-none"/>
        </w:rPr>
        <w:t>Monitor buffer temperatures</w:t>
      </w:r>
    </w:p>
    <w:p w14:paraId="74CE47C9" w14:textId="77777777" w:rsidR="00DF0BE0" w:rsidRPr="00FF6F8E" w:rsidRDefault="00DF0BE0" w:rsidP="00CA0816">
      <w:pPr>
        <w:pStyle w:val="ListParagraph"/>
        <w:keepNext w:val="0"/>
        <w:numPr>
          <w:ilvl w:val="0"/>
          <w:numId w:val="12"/>
        </w:numPr>
        <w:spacing w:after="0" w:line="240" w:lineRule="auto"/>
        <w:contextualSpacing w:val="0"/>
        <w:rPr>
          <w:lang w:eastAsia="x-none"/>
        </w:rPr>
      </w:pPr>
      <w:r w:rsidRPr="00FF6F8E">
        <w:rPr>
          <w:lang w:eastAsia="x-none"/>
        </w:rPr>
        <w:t>Monitor, display and log system faults</w:t>
      </w:r>
    </w:p>
    <w:p w14:paraId="28A4DA1D" w14:textId="77777777" w:rsidR="00DF0BE0" w:rsidRPr="00FF6F8E" w:rsidRDefault="00DF0BE0" w:rsidP="00CA0816">
      <w:pPr>
        <w:pStyle w:val="ListParagraph"/>
        <w:keepNext w:val="0"/>
        <w:numPr>
          <w:ilvl w:val="0"/>
          <w:numId w:val="12"/>
        </w:numPr>
        <w:spacing w:after="0" w:line="240" w:lineRule="auto"/>
        <w:contextualSpacing w:val="0"/>
        <w:rPr>
          <w:lang w:eastAsia="x-none"/>
        </w:rPr>
      </w:pPr>
      <w:r w:rsidRPr="00FF6F8E">
        <w:rPr>
          <w:lang w:eastAsia="x-none"/>
        </w:rPr>
        <w:lastRenderedPageBreak/>
        <w:t>Monitor external air temperature</w:t>
      </w:r>
    </w:p>
    <w:p w14:paraId="57505A2F" w14:textId="77777777" w:rsidR="00DF0BE0" w:rsidRPr="00FF6F8E" w:rsidRDefault="00DF0BE0" w:rsidP="00CA0816">
      <w:pPr>
        <w:pStyle w:val="ListParagraph"/>
        <w:keepNext w:val="0"/>
        <w:numPr>
          <w:ilvl w:val="0"/>
          <w:numId w:val="12"/>
        </w:numPr>
        <w:spacing w:after="0" w:line="240" w:lineRule="auto"/>
        <w:contextualSpacing w:val="0"/>
        <w:rPr>
          <w:lang w:eastAsia="x-none"/>
        </w:rPr>
      </w:pPr>
      <w:r w:rsidRPr="00FF6F8E">
        <w:rPr>
          <w:lang w:eastAsia="x-none"/>
        </w:rPr>
        <w:t>Weather compensate the heating system flow temperature</w:t>
      </w:r>
    </w:p>
    <w:p w14:paraId="40A09A23" w14:textId="77777777" w:rsidR="00DF0BE0" w:rsidRPr="00FF6F8E" w:rsidRDefault="00DF0BE0" w:rsidP="00DF0BE0">
      <w:pPr>
        <w:rPr>
          <w:lang w:eastAsia="x-none"/>
        </w:rPr>
      </w:pPr>
    </w:p>
    <w:p w14:paraId="397AFFA9" w14:textId="77777777" w:rsidR="000B253C" w:rsidRPr="00FF6F8E" w:rsidRDefault="000B253C" w:rsidP="000B253C">
      <w:pPr>
        <w:rPr>
          <w:lang w:eastAsia="x-none"/>
        </w:rPr>
      </w:pPr>
      <w:r w:rsidRPr="00FF6F8E">
        <w:rPr>
          <w:lang w:eastAsia="x-none"/>
        </w:rPr>
        <w:t>Each heat pump shall include an internal circulation pump to circulate water between the heat pump and the buffer vessel.</w:t>
      </w:r>
    </w:p>
    <w:p w14:paraId="3EAED8DA" w14:textId="77777777" w:rsidR="000B253C" w:rsidRPr="00FF6F8E" w:rsidRDefault="000B253C" w:rsidP="000B253C">
      <w:pPr>
        <w:rPr>
          <w:lang w:eastAsia="x-none"/>
        </w:rPr>
      </w:pPr>
      <w:r w:rsidRPr="00FF6F8E">
        <w:rPr>
          <w:lang w:eastAsia="x-none"/>
        </w:rPr>
        <w:t>Each unit shall carry out evaporator defrost cycles. Defrost cycles shall be enabled for one unit at the time, defrosting of more than one unit simultaneously shall be avoided.</w:t>
      </w:r>
    </w:p>
    <w:p w14:paraId="53BF95E6" w14:textId="744594E8" w:rsidR="00DF0BE0" w:rsidRPr="00FF6F8E" w:rsidRDefault="00DF0BE0" w:rsidP="00DF0BE0">
      <w:pPr>
        <w:rPr>
          <w:lang w:eastAsia="x-none"/>
        </w:rPr>
      </w:pPr>
      <w:r w:rsidRPr="00FF6F8E">
        <w:rPr>
          <w:lang w:eastAsia="x-none"/>
        </w:rPr>
        <w:t xml:space="preserve">The Contractor shall liaise with </w:t>
      </w:r>
      <w:r w:rsidR="007602B6" w:rsidRPr="00FF6F8E">
        <w:rPr>
          <w:lang w:eastAsia="x-none"/>
        </w:rPr>
        <w:t>the University</w:t>
      </w:r>
      <w:r w:rsidRPr="00FF6F8E">
        <w:rPr>
          <w:lang w:eastAsia="x-none"/>
        </w:rPr>
        <w:t>’s IT department to ensure all relevant server permissions and integration are properly implemented.</w:t>
      </w:r>
    </w:p>
    <w:p w14:paraId="7DEC574D" w14:textId="77777777" w:rsidR="00DF0BE0" w:rsidRPr="00FF6F8E" w:rsidRDefault="00DF0BE0" w:rsidP="00DF0BE0">
      <w:pPr>
        <w:rPr>
          <w:b/>
          <w:bCs/>
          <w:lang w:eastAsia="x-none"/>
        </w:rPr>
      </w:pPr>
    </w:p>
    <w:p w14:paraId="6EDE131D" w14:textId="77777777" w:rsidR="00DF0BE0" w:rsidRPr="00FF6F8E" w:rsidRDefault="00DF0BE0" w:rsidP="00DF0BE0">
      <w:pPr>
        <w:pStyle w:val="Heading3"/>
        <w:keepNext/>
        <w:keepLines/>
        <w:shd w:val="clear" w:color="auto" w:fill="auto"/>
        <w:spacing w:before="0" w:after="120" w:line="240" w:lineRule="auto"/>
        <w:ind w:left="0" w:firstLine="0"/>
      </w:pPr>
      <w:r w:rsidRPr="00FF6F8E">
        <w:t>Control Philosophy</w:t>
      </w:r>
    </w:p>
    <w:p w14:paraId="3E306E27" w14:textId="4E294BE8" w:rsidR="00DF0BE0" w:rsidRPr="00FF6F8E" w:rsidRDefault="00DF0BE0" w:rsidP="00DF0BE0">
      <w:pPr>
        <w:rPr>
          <w:lang w:eastAsia="x-none"/>
        </w:rPr>
      </w:pPr>
      <w:r w:rsidRPr="00FF6F8E">
        <w:rPr>
          <w:lang w:eastAsia="x-none"/>
        </w:rPr>
        <w:t>The heating system shall operate with a weather-compensated set point. LTHW flow temperature to the radiators shall be adjusted by the heat pump control module to compensate for the variation in outside ambient temperature. The heat pump system control has a built-in weather compensation setting where the weather compensation curve can be selected accordingly.</w:t>
      </w:r>
    </w:p>
    <w:p w14:paraId="62FEB199" w14:textId="51F5099E" w:rsidR="00DF0BE0" w:rsidRPr="00FF6F8E" w:rsidRDefault="00DF0BE0" w:rsidP="00DF0BE0">
      <w:r w:rsidRPr="00FF6F8E">
        <w:t xml:space="preserve">The weather compensation curve shall be set to 1.0 in the setting to achieve design conditions of maximum flow temperature of at least </w:t>
      </w:r>
      <w:r w:rsidR="00937482" w:rsidRPr="00FF6F8E">
        <w:t>5</w:t>
      </w:r>
      <w:r w:rsidR="172AAD17" w:rsidRPr="00FF6F8E">
        <w:t>5</w:t>
      </w:r>
      <w:r w:rsidRPr="00FF6F8E">
        <w:t>°C for an outside ambient temperature of -</w:t>
      </w:r>
      <w:r w:rsidR="00937482" w:rsidRPr="00FF6F8E">
        <w:t>4</w:t>
      </w:r>
      <w:r w:rsidRPr="00FF6F8E">
        <w:t>°C. The curve higher than 1.0 may cause the flow temperature to be higher than the design conditions, hence lowering the efficiency of the heat pump system. This setting can be adjusted during seasonal commissioning to ensure thermal comfort is achieved with an appropriate warm-up period. It is recommended that the heating system is initially enabled with a 4-hour warm-up period. The warm-up period shall be adjusted to maximise heat pump SCOP during seasonal commissioning.</w:t>
      </w:r>
    </w:p>
    <w:p w14:paraId="5FF015D8" w14:textId="77777777" w:rsidR="00DF0BE0" w:rsidRPr="00FF6F8E" w:rsidRDefault="00DF0BE0" w:rsidP="00DF0BE0">
      <w:pPr>
        <w:rPr>
          <w:lang w:eastAsia="x-none"/>
        </w:rPr>
      </w:pPr>
      <w:r w:rsidRPr="00FF6F8E">
        <w:rPr>
          <w:lang w:eastAsia="x-none"/>
        </w:rPr>
        <w:t xml:space="preserve">The temperature of the buffer vessel shall be monitored and controlled by the heat pump controller. </w:t>
      </w:r>
    </w:p>
    <w:p w14:paraId="1882E274" w14:textId="654C5FDD" w:rsidR="00DF0BE0" w:rsidRPr="00FF6F8E" w:rsidRDefault="61FFFFF5" w:rsidP="00DF0BE0">
      <w:r w:rsidRPr="00FF6F8E">
        <w:t>C</w:t>
      </w:r>
      <w:r w:rsidR="00DF0BE0" w:rsidRPr="00FF6F8E">
        <w:t>irculation pumps P</w:t>
      </w:r>
      <w:r w:rsidR="0038185C" w:rsidRPr="00FF6F8E">
        <w:t>1.</w:t>
      </w:r>
      <w:r w:rsidR="71664FAF" w:rsidRPr="00FF6F8E">
        <w:t>1</w:t>
      </w:r>
      <w:r w:rsidR="0038185C" w:rsidRPr="00FF6F8E">
        <w:t xml:space="preserve"> and </w:t>
      </w:r>
      <w:r w:rsidR="3E65AA4E" w:rsidRPr="00FF6F8E">
        <w:t>P2.1</w:t>
      </w:r>
      <w:r w:rsidR="00DF0BE0" w:rsidRPr="00FF6F8E">
        <w:t xml:space="preserve"> be monitored and controlled by the heat pump controller. The circulation pumps shall receive an enable signal from the heat pump controller via a hardwired connection. The circulation pumps shall operate at variable speed to maintain a constant </w:t>
      </w:r>
      <w:r w:rsidR="00387B24" w:rsidRPr="00FF6F8E">
        <w:t>Δ</w:t>
      </w:r>
      <w:r w:rsidR="00DF0BE0" w:rsidRPr="00FF6F8E">
        <w:t>T of 5</w:t>
      </w:r>
      <w:r w:rsidR="5D82D206" w:rsidRPr="00FF6F8E">
        <w:rPr>
          <w:rFonts w:ascii="Aptos" w:eastAsia="Aptos" w:hAnsi="Aptos" w:cs="Aptos"/>
          <w:color w:val="19244B" w:themeColor="text2"/>
        </w:rPr>
        <w:t>°</w:t>
      </w:r>
      <w:r w:rsidR="5D82D206" w:rsidRPr="00FF6F8E">
        <w:rPr>
          <w:rFonts w:ascii="Aptos" w:eastAsia="Aptos" w:hAnsi="Aptos" w:cs="Aptos"/>
        </w:rPr>
        <w:t xml:space="preserve"> </w:t>
      </w:r>
      <w:r w:rsidR="00F73D33" w:rsidRPr="00FF6F8E">
        <w:t>C</w:t>
      </w:r>
      <w:r w:rsidR="00E9299E" w:rsidRPr="00FF6F8E">
        <w:t>.</w:t>
      </w:r>
    </w:p>
    <w:p w14:paraId="75779155" w14:textId="77777777" w:rsidR="00DF0BE0" w:rsidRPr="00FF6F8E" w:rsidRDefault="00DF0BE0" w:rsidP="00222E87"/>
    <w:p w14:paraId="710D3F08" w14:textId="0A2BA48A" w:rsidR="00A7278B" w:rsidRPr="00FF6F8E" w:rsidRDefault="00A7278B" w:rsidP="00A7278B">
      <w:pPr>
        <w:pStyle w:val="Heading2"/>
      </w:pPr>
      <w:bookmarkStart w:id="414" w:name="_Toc223707021"/>
      <w:bookmarkStart w:id="415" w:name="_Toc1549604001"/>
      <w:bookmarkStart w:id="416" w:name="_Toc1962056672"/>
      <w:bookmarkStart w:id="417" w:name="_Toc1809873337"/>
      <w:bookmarkStart w:id="418" w:name="_Toc405463801"/>
      <w:bookmarkStart w:id="419" w:name="_Toc463248133"/>
      <w:bookmarkStart w:id="420" w:name="_Toc1382539806"/>
      <w:bookmarkStart w:id="421" w:name="_Toc1224104206"/>
      <w:bookmarkStart w:id="422" w:name="_Toc223945864"/>
      <w:r w:rsidRPr="00FF6F8E">
        <w:t>Electrical Requirements</w:t>
      </w:r>
      <w:bookmarkEnd w:id="414"/>
      <w:bookmarkEnd w:id="415"/>
      <w:bookmarkEnd w:id="416"/>
      <w:bookmarkEnd w:id="417"/>
      <w:bookmarkEnd w:id="418"/>
      <w:bookmarkEnd w:id="419"/>
      <w:bookmarkEnd w:id="420"/>
      <w:bookmarkEnd w:id="421"/>
      <w:bookmarkEnd w:id="422"/>
    </w:p>
    <w:p w14:paraId="2437FFEF" w14:textId="77777777" w:rsidR="00A7278B" w:rsidRPr="00FF6F8E" w:rsidRDefault="00A7278B" w:rsidP="00CA0816">
      <w:pPr>
        <w:numPr>
          <w:ilvl w:val="0"/>
          <w:numId w:val="22"/>
        </w:numPr>
      </w:pPr>
      <w:r w:rsidRPr="00FF6F8E">
        <w:t>Dedicated supply from distribution board</w:t>
      </w:r>
    </w:p>
    <w:p w14:paraId="13622834" w14:textId="77777777" w:rsidR="00A7278B" w:rsidRPr="00FF6F8E" w:rsidRDefault="00A7278B" w:rsidP="00CA0816">
      <w:pPr>
        <w:numPr>
          <w:ilvl w:val="0"/>
          <w:numId w:val="22"/>
        </w:numPr>
      </w:pPr>
      <w:r w:rsidRPr="00FF6F8E">
        <w:t>Isolator adjacent to plant</w:t>
      </w:r>
    </w:p>
    <w:p w14:paraId="37AD0518" w14:textId="77777777" w:rsidR="00A7278B" w:rsidRPr="00FF6F8E" w:rsidRDefault="00A7278B" w:rsidP="00CA0816">
      <w:pPr>
        <w:numPr>
          <w:ilvl w:val="0"/>
          <w:numId w:val="22"/>
        </w:numPr>
      </w:pPr>
      <w:r w:rsidRPr="00FF6F8E">
        <w:t>Surge protection as required</w:t>
      </w:r>
    </w:p>
    <w:p w14:paraId="03A93806" w14:textId="77777777" w:rsidR="00A7278B" w:rsidRPr="00FF6F8E" w:rsidRDefault="00A7278B" w:rsidP="00CA0816">
      <w:pPr>
        <w:numPr>
          <w:ilvl w:val="0"/>
          <w:numId w:val="22"/>
        </w:numPr>
      </w:pPr>
      <w:r w:rsidRPr="00FF6F8E">
        <w:t>All works in accordance with:</w:t>
      </w:r>
    </w:p>
    <w:p w14:paraId="0DD6EA8A" w14:textId="77777777" w:rsidR="00A7278B" w:rsidRPr="00FF6F8E" w:rsidRDefault="00A7278B" w:rsidP="00CA0816">
      <w:pPr>
        <w:numPr>
          <w:ilvl w:val="1"/>
          <w:numId w:val="22"/>
        </w:numPr>
      </w:pPr>
      <w:r w:rsidRPr="00FF6F8E">
        <w:t>IET Wiring Regulations (BS 7671)</w:t>
      </w:r>
    </w:p>
    <w:p w14:paraId="08F077FE" w14:textId="77777777" w:rsidR="00A7278B" w:rsidRPr="00FF6F8E" w:rsidRDefault="00A7278B" w:rsidP="00A7278B">
      <w:r w:rsidRPr="00FF6F8E">
        <w:t>Contractor to confirm:</w:t>
      </w:r>
    </w:p>
    <w:p w14:paraId="0C38062C" w14:textId="77777777" w:rsidR="00A7278B" w:rsidRPr="00FF6F8E" w:rsidRDefault="00A7278B" w:rsidP="00CA0816">
      <w:pPr>
        <w:numPr>
          <w:ilvl w:val="0"/>
          <w:numId w:val="23"/>
        </w:numPr>
      </w:pPr>
      <w:r w:rsidRPr="00FF6F8E">
        <w:t>MCA (Maximum Current Amps)</w:t>
      </w:r>
    </w:p>
    <w:p w14:paraId="5C51709E" w14:textId="77777777" w:rsidR="00A7278B" w:rsidRPr="00FF6F8E" w:rsidRDefault="00A7278B" w:rsidP="00CA0816">
      <w:pPr>
        <w:numPr>
          <w:ilvl w:val="0"/>
          <w:numId w:val="23"/>
        </w:numPr>
      </w:pPr>
      <w:r w:rsidRPr="00FF6F8E">
        <w:t>Starting current</w:t>
      </w:r>
    </w:p>
    <w:p w14:paraId="3B5A44CD" w14:textId="77777777" w:rsidR="00A7278B" w:rsidRPr="00FF6F8E" w:rsidRDefault="00A7278B" w:rsidP="00CA0816">
      <w:pPr>
        <w:numPr>
          <w:ilvl w:val="0"/>
          <w:numId w:val="23"/>
        </w:numPr>
      </w:pPr>
      <w:r w:rsidRPr="00FF6F8E">
        <w:t>Cable sizing requirements</w:t>
      </w:r>
    </w:p>
    <w:p w14:paraId="7C53E930" w14:textId="77777777" w:rsidR="00024B3C" w:rsidRPr="00FF6F8E" w:rsidRDefault="00024B3C" w:rsidP="00667F39"/>
    <w:p w14:paraId="7D49A8FF" w14:textId="22C2E2FC" w:rsidR="004126C0" w:rsidRPr="00FF6F8E" w:rsidRDefault="004126C0" w:rsidP="004126C0">
      <w:pPr>
        <w:pStyle w:val="Heading2"/>
      </w:pPr>
      <w:bookmarkStart w:id="423" w:name="_Toc223707022"/>
      <w:bookmarkStart w:id="424" w:name="_Toc320783733"/>
      <w:bookmarkStart w:id="425" w:name="_Toc722480162"/>
      <w:bookmarkStart w:id="426" w:name="_Toc995673712"/>
      <w:bookmarkStart w:id="427" w:name="_Toc955048566"/>
      <w:bookmarkStart w:id="428" w:name="_Toc906509384"/>
      <w:bookmarkStart w:id="429" w:name="_Toc2117283874"/>
      <w:bookmarkStart w:id="430" w:name="_Toc554095838"/>
      <w:bookmarkStart w:id="431" w:name="_Toc223945865"/>
      <w:r w:rsidRPr="00FF6F8E">
        <w:lastRenderedPageBreak/>
        <w:t>Testing &amp; Commissioning</w:t>
      </w:r>
      <w:bookmarkEnd w:id="423"/>
      <w:bookmarkEnd w:id="424"/>
      <w:bookmarkEnd w:id="425"/>
      <w:bookmarkEnd w:id="426"/>
      <w:bookmarkEnd w:id="427"/>
      <w:bookmarkEnd w:id="428"/>
      <w:bookmarkEnd w:id="429"/>
      <w:bookmarkEnd w:id="430"/>
      <w:bookmarkEnd w:id="431"/>
    </w:p>
    <w:p w14:paraId="1AC35EBF" w14:textId="77777777" w:rsidR="004126C0" w:rsidRPr="00FF6F8E" w:rsidRDefault="004126C0" w:rsidP="004126C0">
      <w:pPr>
        <w:pStyle w:val="Heading3"/>
      </w:pPr>
      <w:bookmarkStart w:id="432" w:name="_Toc190429235"/>
      <w:r w:rsidRPr="00FF6F8E">
        <w:t>Performance and System Monitoring</w:t>
      </w:r>
      <w:bookmarkEnd w:id="432"/>
    </w:p>
    <w:p w14:paraId="7C589144" w14:textId="77777777" w:rsidR="004126C0" w:rsidRPr="00FF6F8E" w:rsidRDefault="004126C0" w:rsidP="004126C0">
      <w:r w:rsidRPr="00FF6F8E">
        <w:t>All equipment, plant, and materials specified for the Works shall be proven in performance and reliability for their intended application. The Contractor shall ensure that all such items are suitable for the environmental conditions in which they will operate.</w:t>
      </w:r>
    </w:p>
    <w:p w14:paraId="6CC9D343" w14:textId="77777777" w:rsidR="004126C0" w:rsidRPr="00FF6F8E" w:rsidRDefault="004126C0" w:rsidP="004126C0">
      <w:r w:rsidRPr="00FF6F8E">
        <w:t>Where requested by the University, the Contractor shall provide documentary evidence confirming that equipment and materials have been tested and validated to demonstrate compliance with the required performance and reliability criteria.</w:t>
      </w:r>
    </w:p>
    <w:p w14:paraId="15BAB165" w14:textId="3C93D845" w:rsidR="004126C0" w:rsidRPr="00FF6F8E" w:rsidRDefault="004126C0" w:rsidP="004126C0">
      <w:r w:rsidRPr="00FF6F8E">
        <w:t>All plant, equipment, and systems shall be designed for continuous 24hour operation, 365 days per year. This requirement does not preclude their suitability for intermittent operation, including frequent starts, stops, or extended idle periods, where appropriate to the system’s duty or manufacturer</w:t>
      </w:r>
      <w:r w:rsidR="1B09E8C7" w:rsidRPr="00FF6F8E">
        <w:t xml:space="preserve"> </w:t>
      </w:r>
      <w:r w:rsidRPr="00FF6F8E">
        <w:t>stated limitations such as maximum permissible starts per hour.</w:t>
      </w:r>
    </w:p>
    <w:p w14:paraId="36343381" w14:textId="77777777" w:rsidR="004126C0" w:rsidRPr="00FF6F8E" w:rsidRDefault="004126C0" w:rsidP="004126C0">
      <w:r w:rsidRPr="00FF6F8E">
        <w:t>Preference shall be given to proprietary equipment that is currently in manufacture and supported by assured long</w:t>
      </w:r>
      <w:r w:rsidRPr="00FF6F8E">
        <w:noBreakHyphen/>
        <w:t>term availability of spare parts.</w:t>
      </w:r>
    </w:p>
    <w:p w14:paraId="5EC614CC" w14:textId="52A4F7CE" w:rsidR="004126C0" w:rsidRPr="00FF6F8E" w:rsidRDefault="004126C0" w:rsidP="004126C0">
      <w:r w:rsidRPr="00FF6F8E">
        <w:t>Plant shall be designed and constructed to allow for variations in operational duty without the need for major component replacement.</w:t>
      </w:r>
    </w:p>
    <w:p w14:paraId="7018CFA4" w14:textId="77777777" w:rsidR="004126C0" w:rsidRPr="00FF6F8E" w:rsidRDefault="004126C0" w:rsidP="004126C0">
      <w:pPr>
        <w:pStyle w:val="Heading3"/>
      </w:pPr>
      <w:bookmarkStart w:id="433" w:name="_Toc190429236"/>
      <w:r w:rsidRPr="00FF6F8E">
        <w:t>Energy Metering</w:t>
      </w:r>
      <w:bookmarkEnd w:id="433"/>
    </w:p>
    <w:p w14:paraId="02E2B840" w14:textId="77777777" w:rsidR="004126C0" w:rsidRPr="00FF6F8E" w:rsidRDefault="004126C0" w:rsidP="004126C0">
      <w:pPr>
        <w:rPr>
          <w:lang w:eastAsia="x-none"/>
        </w:rPr>
      </w:pPr>
      <w:r w:rsidRPr="00FF6F8E">
        <w:rPr>
          <w:lang w:eastAsia="x-none"/>
        </w:rPr>
        <w:t xml:space="preserve">Electrical and heat energy shall be monitored by electricity and heat meters. </w:t>
      </w:r>
    </w:p>
    <w:p w14:paraId="35311710" w14:textId="5DA66A29" w:rsidR="004126C0" w:rsidRPr="00FF6F8E" w:rsidRDefault="004126C0" w:rsidP="004126C0">
      <w:pPr>
        <w:rPr>
          <w:lang w:eastAsia="x-none"/>
        </w:rPr>
      </w:pPr>
      <w:r w:rsidRPr="00FF6F8E">
        <w:rPr>
          <w:lang w:eastAsia="x-none"/>
        </w:rPr>
        <w:t xml:space="preserve">Electricity sub-meters </w:t>
      </w:r>
      <w:r w:rsidR="00313ACB" w:rsidRPr="00FF6F8E">
        <w:rPr>
          <w:lang w:eastAsia="x-none"/>
        </w:rPr>
        <w:t>(EMs)</w:t>
      </w:r>
      <w:r w:rsidRPr="00FF6F8E">
        <w:rPr>
          <w:lang w:eastAsia="x-none"/>
        </w:rPr>
        <w:t xml:space="preserve"> shall be installed for the following plant:</w:t>
      </w:r>
    </w:p>
    <w:p w14:paraId="374EA2E5" w14:textId="77777777" w:rsidR="004126C0" w:rsidRPr="00FF6F8E" w:rsidRDefault="004126C0" w:rsidP="00CA0816">
      <w:pPr>
        <w:pStyle w:val="ListParagraph"/>
        <w:keepNext w:val="0"/>
        <w:numPr>
          <w:ilvl w:val="0"/>
          <w:numId w:val="10"/>
        </w:numPr>
        <w:spacing w:after="0" w:line="240" w:lineRule="auto"/>
        <w:contextualSpacing w:val="0"/>
      </w:pPr>
      <w:r w:rsidRPr="00FF6F8E">
        <w:t>ASHP plant Power Distribution Board (main incomer)</w:t>
      </w:r>
    </w:p>
    <w:p w14:paraId="30B039A2" w14:textId="77777777" w:rsidR="004126C0" w:rsidRPr="00FF6F8E" w:rsidRDefault="004126C0" w:rsidP="00313ACB">
      <w:pPr>
        <w:spacing w:after="0" w:line="240" w:lineRule="auto"/>
        <w:ind w:left="360"/>
      </w:pPr>
    </w:p>
    <w:p w14:paraId="11364CA1" w14:textId="77777777" w:rsidR="004126C0" w:rsidRPr="00FF6F8E" w:rsidRDefault="004126C0" w:rsidP="004126C0">
      <w:pPr>
        <w:rPr>
          <w:lang w:eastAsia="x-none"/>
        </w:rPr>
      </w:pPr>
      <w:r w:rsidRPr="00FF6F8E">
        <w:rPr>
          <w:lang w:eastAsia="x-none"/>
        </w:rPr>
        <w:t>Electricity sub-meters shall be MID certified Class B accuracy.</w:t>
      </w:r>
    </w:p>
    <w:p w14:paraId="6B268551" w14:textId="77777777" w:rsidR="004126C0" w:rsidRPr="00FF6F8E" w:rsidRDefault="004126C0" w:rsidP="004126C0">
      <w:pPr>
        <w:rPr>
          <w:lang w:eastAsia="x-none"/>
        </w:rPr>
      </w:pPr>
      <w:r w:rsidRPr="00FF6F8E">
        <w:rPr>
          <w:lang w:eastAsia="x-none"/>
        </w:rPr>
        <w:t>Electricity sub-meters shall have active energy Class 1 accuracy for one the following standards: BS EN62053-21; BS 8431; EN50470-3.</w:t>
      </w:r>
    </w:p>
    <w:p w14:paraId="3FD5638B" w14:textId="77777777" w:rsidR="004126C0" w:rsidRPr="00FF6F8E" w:rsidRDefault="004126C0" w:rsidP="004126C0">
      <w:pPr>
        <w:rPr>
          <w:lang w:eastAsia="x-none"/>
        </w:rPr>
      </w:pPr>
      <w:r w:rsidRPr="00FF6F8E">
        <w:rPr>
          <w:lang w:eastAsia="x-none"/>
        </w:rPr>
        <w:t>Electricity sub-meters shall include pulsed output terminals and MBUS network communication cards.</w:t>
      </w:r>
    </w:p>
    <w:p w14:paraId="7858B3B8" w14:textId="77777777" w:rsidR="004126C0" w:rsidRPr="00FF6F8E" w:rsidRDefault="004126C0" w:rsidP="004126C0">
      <w:pPr>
        <w:rPr>
          <w:lang w:eastAsia="x-none"/>
        </w:rPr>
      </w:pPr>
      <w:r w:rsidRPr="00FF6F8E">
        <w:rPr>
          <w:lang w:eastAsia="x-none"/>
        </w:rPr>
        <w:t>Heat meters shall be installed in the following locations as shown on the mechanical schematic:</w:t>
      </w:r>
    </w:p>
    <w:p w14:paraId="2F4008C0" w14:textId="14164A4E" w:rsidR="004126C0" w:rsidRPr="00FF6F8E" w:rsidRDefault="004126C0" w:rsidP="00023DA4">
      <w:pPr>
        <w:pStyle w:val="ListParagraph"/>
        <w:numPr>
          <w:ilvl w:val="0"/>
          <w:numId w:val="10"/>
        </w:numPr>
      </w:pPr>
      <w:r w:rsidRPr="00FF6F8E">
        <w:t xml:space="preserve">ASHP </w:t>
      </w:r>
      <w:r w:rsidR="007D72D3" w:rsidRPr="00FF6F8E">
        <w:t>primary</w:t>
      </w:r>
      <w:r w:rsidRPr="00FF6F8E">
        <w:t xml:space="preserve"> side</w:t>
      </w:r>
    </w:p>
    <w:p w14:paraId="52A734F9" w14:textId="3EECBDFD" w:rsidR="00AC725E" w:rsidRPr="00FF6F8E" w:rsidRDefault="00023DA4" w:rsidP="004126C0">
      <w:pPr>
        <w:pStyle w:val="ListParagraph"/>
        <w:numPr>
          <w:ilvl w:val="0"/>
          <w:numId w:val="10"/>
        </w:numPr>
      </w:pPr>
      <w:r w:rsidRPr="00FF6F8E">
        <w:t>DHW primary side</w:t>
      </w:r>
    </w:p>
    <w:p w14:paraId="0378468F" w14:textId="77777777" w:rsidR="004126C0" w:rsidRPr="00FF6F8E" w:rsidRDefault="004126C0" w:rsidP="004126C0">
      <w:pPr>
        <w:rPr>
          <w:lang w:eastAsia="x-none"/>
        </w:rPr>
      </w:pPr>
      <w:r w:rsidRPr="00FF6F8E">
        <w:rPr>
          <w:lang w:eastAsia="x-none"/>
        </w:rPr>
        <w:t>Heat meters shall be provided in accordance with the relevant parts of BS EN 1434.</w:t>
      </w:r>
    </w:p>
    <w:p w14:paraId="38378D07" w14:textId="77777777" w:rsidR="004126C0" w:rsidRPr="00FF6F8E" w:rsidRDefault="004126C0" w:rsidP="004126C0">
      <w:pPr>
        <w:rPr>
          <w:lang w:eastAsia="x-none"/>
        </w:rPr>
      </w:pPr>
      <w:r w:rsidRPr="00FF6F8E">
        <w:rPr>
          <w:lang w:eastAsia="x-none"/>
        </w:rPr>
        <w:t>Heat meters shall have Class 1 accuracy to BS EN 1434-1 and Class 2 accuracy to MID 2004/22/EC.</w:t>
      </w:r>
    </w:p>
    <w:p w14:paraId="462A1E68" w14:textId="77777777" w:rsidR="004126C0" w:rsidRPr="00FF6F8E" w:rsidRDefault="004126C0" w:rsidP="004126C0">
      <w:pPr>
        <w:rPr>
          <w:lang w:eastAsia="x-none"/>
        </w:rPr>
      </w:pPr>
      <w:r w:rsidRPr="00FF6F8E">
        <w:rPr>
          <w:lang w:eastAsia="x-none"/>
        </w:rPr>
        <w:t>Heat meters shall be environmental class C (Industrial) to BS 1434-1.</w:t>
      </w:r>
    </w:p>
    <w:p w14:paraId="409D2A3E" w14:textId="0A83AFA2" w:rsidR="004126C0" w:rsidRPr="00FF6F8E" w:rsidRDefault="004126C0" w:rsidP="004126C0">
      <w:r w:rsidRPr="00FF6F8E">
        <w:rPr>
          <w:lang w:eastAsia="x-none"/>
        </w:rPr>
        <w:t>Heat meters shall have the capability of storing monthly data internally for a minimum of 15 months and shall have pulse output terminals and MBUS network communication cards.</w:t>
      </w:r>
    </w:p>
    <w:p w14:paraId="12CC7105" w14:textId="78558A20" w:rsidR="004126C0" w:rsidRPr="00FF6F8E" w:rsidRDefault="004126C0" w:rsidP="00FA4A6A">
      <w:pPr>
        <w:pStyle w:val="Heading3"/>
      </w:pPr>
      <w:r w:rsidRPr="00FF6F8E">
        <w:t>Testing, Balancing and Commissioning</w:t>
      </w:r>
    </w:p>
    <w:p w14:paraId="481894D3" w14:textId="77777777" w:rsidR="004126C0" w:rsidRPr="00FF6F8E" w:rsidRDefault="004126C0" w:rsidP="004126C0">
      <w:r w:rsidRPr="00FF6F8E">
        <w:t xml:space="preserve">The Contractor shall undertake the full testing and commissioning of all installations in accordance with Section 2 of this Specification. This includes the complete testing, commissioning, and handover of all works associated with the Air Source Heat Pump (ASHP) system, pumps, valves, auxiliary equipment listed within the Mechanical </w:t>
      </w:r>
      <w:r w:rsidRPr="00FF6F8E">
        <w:lastRenderedPageBreak/>
        <w:t>Schedule, electrical installations, and data</w:t>
      </w:r>
      <w:r w:rsidRPr="00FF6F8E">
        <w:rPr>
          <w:rFonts w:ascii="Cambria Math" w:hAnsi="Cambria Math" w:cs="Cambria Math"/>
        </w:rPr>
        <w:t>‑</w:t>
      </w:r>
      <w:r w:rsidRPr="00FF6F8E">
        <w:t>monitoring provisions, ensuring all systems are fully functional, safe, and compliant with this Specification and all relevant standards.</w:t>
      </w:r>
    </w:p>
    <w:p w14:paraId="72122B7B" w14:textId="77777777" w:rsidR="004126C0" w:rsidRPr="00FF6F8E" w:rsidRDefault="004126C0" w:rsidP="004126C0">
      <w:r w:rsidRPr="00FF6F8E">
        <w:t>All testing shall be carried out by competent personnel holding appropriate certification (e.g., NICEIC, ECA, or equivalent), under the direct supervision of the Contractor’s qualified electrical engineer.</w:t>
      </w:r>
    </w:p>
    <w:p w14:paraId="3E1AFCCD" w14:textId="77777777" w:rsidR="004126C0" w:rsidRPr="00FF6F8E" w:rsidRDefault="004126C0" w:rsidP="004126C0">
      <w:r w:rsidRPr="00FF6F8E">
        <w:t>The Contractor shall prepare detailed method statements and commissioning procedures for all systems and submit them to the Engineer for review no later than four weeks before commissioning commences. These documents shall define all test sequences, interface checks, temporary works, witnessing requirements, and safety measures. No system shall be energised until the commissioning method statements have been formally approved by both the Engineer and the University’s Authorised Person.</w:t>
      </w:r>
    </w:p>
    <w:p w14:paraId="2C612CB3" w14:textId="77777777" w:rsidR="004126C0" w:rsidRPr="00FF6F8E" w:rsidRDefault="004126C0" w:rsidP="004126C0">
      <w:r w:rsidRPr="00FF6F8E">
        <w:t>Typed copies of all test sheets, certificates, and calibration records shall be submitted for review and subsequently incorporated into the final Operation and Maintenance (O&amp;M) Manuals. Two hard copies and one electronic copy shall be provided to the Engineer prior to practical completion. All test results shall be documented on approved forms and signed by the responsible engineer and the University’s witness where required.</w:t>
      </w:r>
    </w:p>
    <w:p w14:paraId="26FC9BE8" w14:textId="02058E46" w:rsidR="004126C0" w:rsidRPr="00FF6F8E" w:rsidRDefault="004126C0" w:rsidP="004126C0">
      <w:r w:rsidRPr="00FF6F8E">
        <w:t>The Contractor shall coordinate commissioning with all interfacing systems</w:t>
      </w:r>
      <w:r w:rsidR="00833DED" w:rsidRPr="00FF6F8E">
        <w:t>.</w:t>
      </w:r>
      <w:r w:rsidRPr="00FF6F8E">
        <w:t xml:space="preserve"> All interlocking and interfacing systems shall be demonstrated under witnessed conditions.</w:t>
      </w:r>
    </w:p>
    <w:p w14:paraId="43F5D4B2" w14:textId="0EA2DA20" w:rsidR="004126C0" w:rsidRPr="00FF6F8E" w:rsidRDefault="004126C0" w:rsidP="004126C0">
      <w:r w:rsidRPr="00FF6F8E">
        <w:t xml:space="preserve">Prior to completion, the Contractor shall liaise with the </w:t>
      </w:r>
      <w:r w:rsidR="00AC2C3C" w:rsidRPr="00FF6F8E">
        <w:t>University</w:t>
      </w:r>
      <w:r w:rsidRPr="00FF6F8E">
        <w:t xml:space="preserve"> to ensure all major equipment is appropriately </w:t>
      </w:r>
      <w:proofErr w:type="gramStart"/>
      <w:r w:rsidRPr="00FF6F8E">
        <w:t>tagged, and</w:t>
      </w:r>
      <w:proofErr w:type="gramEnd"/>
      <w:r w:rsidRPr="00FF6F8E">
        <w:t xml:space="preserve"> shall provide suitable access and attendance to facilitate this process.</w:t>
      </w:r>
    </w:p>
    <w:p w14:paraId="5971C4DB" w14:textId="77777777" w:rsidR="004126C0" w:rsidRPr="00FF6F8E" w:rsidRDefault="004126C0" w:rsidP="004126C0">
      <w:r w:rsidRPr="00FF6F8E">
        <w:t>The Contractor shall include within their Tender all commissioning and testing required to complete the installation in accordance with this Specification. All commissioning and testing activities shall be carried out by fully trained and experienced personnel competent in Building Engineering Systems.</w:t>
      </w:r>
    </w:p>
    <w:p w14:paraId="7C99F31A" w14:textId="77777777" w:rsidR="004126C0" w:rsidRPr="00FF6F8E" w:rsidRDefault="004126C0" w:rsidP="004126C0">
      <w:r w:rsidRPr="00FF6F8E">
        <w:t>The Contractor shall provide all necessary tools, instruments, and recording equipment to undertake the works.</w:t>
      </w:r>
    </w:p>
    <w:p w14:paraId="39101BB7" w14:textId="77777777" w:rsidR="004126C0" w:rsidRPr="00FF6F8E" w:rsidRDefault="004126C0" w:rsidP="004126C0">
      <w:r w:rsidRPr="00FF6F8E">
        <w:t>The Contractor shall give the University a minimum of seven days’ written notice of all proposed tests and commissioning activities. The University, or their appointed representative, shall attend such tests as deemed necessary.</w:t>
      </w:r>
    </w:p>
    <w:p w14:paraId="3A040B48" w14:textId="77777777" w:rsidR="004126C0" w:rsidRPr="00FF6F8E" w:rsidRDefault="004126C0" w:rsidP="004126C0">
      <w:r w:rsidRPr="00FF6F8E">
        <w:t>All tests and commissioning activities shall be fully documented by the Contractor, and all tests shall be witnessed by the University. The University shall sign all Test Reports to confirm their accuracy.</w:t>
      </w:r>
    </w:p>
    <w:p w14:paraId="48318DCA" w14:textId="77777777" w:rsidR="004126C0" w:rsidRPr="00FF6F8E" w:rsidRDefault="004126C0" w:rsidP="004126C0">
      <w:r w:rsidRPr="00FF6F8E">
        <w:t xml:space="preserve">The Contractor shall </w:t>
      </w:r>
      <w:proofErr w:type="gramStart"/>
      <w:r w:rsidRPr="00FF6F8E">
        <w:t>make due</w:t>
      </w:r>
      <w:proofErr w:type="gramEnd"/>
      <w:r w:rsidRPr="00FF6F8E">
        <w:t xml:space="preserve"> allowance within their Tender for the phased testing of pipework systems as required by the programme and as instructed by the University.</w:t>
      </w:r>
    </w:p>
    <w:p w14:paraId="301966E9" w14:textId="77777777" w:rsidR="004126C0" w:rsidRPr="00FF6F8E" w:rsidRDefault="004126C0" w:rsidP="004126C0">
      <w:r w:rsidRPr="00FF6F8E">
        <w:t>Upon completion of each phase of commissioning and testing, the University may carry out spot checks as deemed necessary. The Contractor shall provide all required attendance, including competent personnel and equipment, to support these checks.</w:t>
      </w:r>
    </w:p>
    <w:p w14:paraId="598DBB08" w14:textId="77777777" w:rsidR="004126C0" w:rsidRPr="00FF6F8E" w:rsidRDefault="004126C0" w:rsidP="004126C0">
      <w:r w:rsidRPr="00FF6F8E">
        <w:t xml:space="preserve">The Contractor shall complete all commissioning and testing in accordance with the Contract Programme and prior to practical completion. </w:t>
      </w:r>
    </w:p>
    <w:p w14:paraId="7D00E474" w14:textId="088E86C8" w:rsidR="004126C0" w:rsidRPr="00FF6F8E" w:rsidRDefault="004126C0" w:rsidP="004126C0">
      <w:r w:rsidRPr="00FF6F8E">
        <w:t>The Contractor shall ensure that suitable access is provided for all balancing and commissioning activities until the University formally accepts the works as satisfactory.</w:t>
      </w:r>
    </w:p>
    <w:p w14:paraId="2649288F" w14:textId="77777777" w:rsidR="004126C0" w:rsidRPr="00FF6F8E" w:rsidRDefault="004126C0" w:rsidP="004126C0">
      <w:pPr>
        <w:pStyle w:val="Heading3"/>
      </w:pPr>
      <w:r w:rsidRPr="00FF6F8E">
        <w:t>Test Reports &amp; Certification</w:t>
      </w:r>
    </w:p>
    <w:p w14:paraId="737DF3F4" w14:textId="22ABB3E3" w:rsidR="004126C0" w:rsidRPr="00FF6F8E" w:rsidRDefault="004126C0" w:rsidP="004126C0">
      <w:r w:rsidRPr="00FF6F8E">
        <w:t>The Contractor shall compile and present three complete sets of Test Certificates and Reports, bound in hard</w:t>
      </w:r>
      <w:r w:rsidRPr="00FF6F8E">
        <w:noBreakHyphen/>
        <w:t>cover folders, for submission to the University.</w:t>
      </w:r>
    </w:p>
    <w:p w14:paraId="0071A5CA" w14:textId="77777777" w:rsidR="004126C0" w:rsidRPr="00FF6F8E" w:rsidRDefault="004126C0" w:rsidP="004126C0">
      <w:pPr>
        <w:pStyle w:val="Heading3"/>
      </w:pPr>
      <w:bookmarkStart w:id="434" w:name="_Toc190429225"/>
      <w:r w:rsidRPr="00FF6F8E">
        <w:lastRenderedPageBreak/>
        <w:t>System Commissioning</w:t>
      </w:r>
      <w:bookmarkEnd w:id="434"/>
    </w:p>
    <w:p w14:paraId="22F1ECA2" w14:textId="77777777" w:rsidR="004126C0" w:rsidRPr="00FF6F8E" w:rsidRDefault="004126C0" w:rsidP="004126C0">
      <w:pPr>
        <w:rPr>
          <w:lang w:eastAsia="x-none"/>
        </w:rPr>
      </w:pPr>
      <w:r w:rsidRPr="00FF6F8E">
        <w:rPr>
          <w:lang w:eastAsia="x-none"/>
        </w:rPr>
        <w:t>The Contractor shall be responsible for undertaking all testing and commissioning of the ASHP in accordance with the manufacturer’s instructions and the system design parameters.</w:t>
      </w:r>
    </w:p>
    <w:p w14:paraId="360FC9D0" w14:textId="77777777" w:rsidR="004126C0" w:rsidRPr="00FF6F8E" w:rsidRDefault="004126C0" w:rsidP="004126C0">
      <w:pPr>
        <w:rPr>
          <w:lang w:eastAsia="x-none"/>
        </w:rPr>
      </w:pPr>
      <w:r w:rsidRPr="00FF6F8E">
        <w:rPr>
          <w:lang w:eastAsia="x-none"/>
        </w:rPr>
        <w:t>The Contractor shall be responsible for undertaking all testing and commissioning of the LTHW primary and secondary pipework system in accordance with the requirements of BSRIA AG2 and BG16, equipment manufacturer’s instructions and the system design parameters. Water treatment dosing shall be completed before water balancing commences. In single flow rate circuits, required water flow rates shall be set by adjusting the circulation pump inverter speed rather than using a commissioning set.</w:t>
      </w:r>
    </w:p>
    <w:p w14:paraId="16BDF011" w14:textId="77777777" w:rsidR="004126C0" w:rsidRPr="00FF6F8E" w:rsidRDefault="004126C0" w:rsidP="004126C0">
      <w:pPr>
        <w:rPr>
          <w:lang w:eastAsia="x-none"/>
        </w:rPr>
      </w:pPr>
      <w:r w:rsidRPr="00FF6F8E">
        <w:rPr>
          <w:lang w:eastAsia="x-none"/>
        </w:rPr>
        <w:t>The Contractor shall check and balance LTHW flow to each radiator to ensure that sufficient flow is provided.</w:t>
      </w:r>
    </w:p>
    <w:p w14:paraId="0FAF8083" w14:textId="77777777" w:rsidR="004126C0" w:rsidRPr="00FF6F8E" w:rsidRDefault="004126C0" w:rsidP="004126C0">
      <w:pPr>
        <w:rPr>
          <w:lang w:eastAsia="x-none"/>
        </w:rPr>
      </w:pPr>
      <w:r w:rsidRPr="00FF6F8E">
        <w:rPr>
          <w:lang w:eastAsia="x-none"/>
        </w:rPr>
        <w:t>The Contractor shall fill the primary side with purposely made heat transfer fluid (HTF) pre-mixed with biocides and corrosion inhibitors and dosed with antifreeze to achieve freeze protection of -15°C.</w:t>
      </w:r>
    </w:p>
    <w:p w14:paraId="5AE1EE3D" w14:textId="77777777" w:rsidR="004126C0" w:rsidRPr="00FF6F8E" w:rsidRDefault="004126C0" w:rsidP="004126C0">
      <w:pPr>
        <w:rPr>
          <w:lang w:eastAsia="x-none"/>
        </w:rPr>
      </w:pPr>
      <w:r w:rsidRPr="00FF6F8E">
        <w:rPr>
          <w:lang w:eastAsia="x-none"/>
        </w:rPr>
        <w:t>The Contractor shall take at least one sample of the commissioned HTF that will be posted to the manufacturer for lab analysis to confirm correct inhibitions and freeze protection. The sample analysis report shall be submitted to the UWTSD or the UWTSD’s appointed engineer for sign-off. The Contractor shall be responsible for the implementation of any recommendations issued by the HTF manufacturer.</w:t>
      </w:r>
    </w:p>
    <w:p w14:paraId="287D9365" w14:textId="77777777" w:rsidR="004126C0" w:rsidRPr="00FF6F8E" w:rsidRDefault="004126C0" w:rsidP="004126C0">
      <w:pPr>
        <w:rPr>
          <w:lang w:eastAsia="x-none"/>
        </w:rPr>
      </w:pPr>
      <w:r w:rsidRPr="00FF6F8E">
        <w:rPr>
          <w:lang w:eastAsia="x-none"/>
        </w:rPr>
        <w:t>The Contractor shall conduct pressure testing, cleaning, flushing and water treatment of all LTHW new pipework in accordance with BSRIA BG 29-2021. Before starting flushing and cleaning the pipework, installation, including facilities for chemical dosing, air venting and draining, shall be complete and fully operable and pressure tests shall have been successfully carried out.</w:t>
      </w:r>
    </w:p>
    <w:p w14:paraId="748C5F7B" w14:textId="77777777" w:rsidR="004126C0" w:rsidRPr="00FF6F8E" w:rsidRDefault="004126C0" w:rsidP="004126C0">
      <w:pPr>
        <w:rPr>
          <w:lang w:eastAsia="x-none"/>
        </w:rPr>
      </w:pPr>
      <w:r w:rsidRPr="00FF6F8E">
        <w:rPr>
          <w:lang w:eastAsia="x-none"/>
        </w:rPr>
        <w:t>The Contractor shall ensure that flushing and cleaning water shall be drained from systems immediately after these works are complete. After draining, systems shall be immediately filled with treated clean water and chemically dosed to inhibit corrosion and bacterial or algal growth. Pipework systems shall not be left unfilled after flushing and cleaning are complete. All chemicals used to clean and inhibit shall be compatible with the materials used in the installation.</w:t>
      </w:r>
    </w:p>
    <w:p w14:paraId="4837F110" w14:textId="77777777" w:rsidR="004126C0" w:rsidRPr="00FF6F8E" w:rsidRDefault="004126C0" w:rsidP="004126C0">
      <w:pPr>
        <w:rPr>
          <w:lang w:eastAsia="x-none"/>
        </w:rPr>
      </w:pPr>
      <w:r w:rsidRPr="00FF6F8E">
        <w:rPr>
          <w:lang w:eastAsia="x-none"/>
        </w:rPr>
        <w:t>The Contractor shall take a water sample after completion of cleaning, flushing, and dosing, the sample shall be analysed before the system is put in operation to ensure adequate water quality and inhibition.</w:t>
      </w:r>
    </w:p>
    <w:p w14:paraId="01AC8250" w14:textId="6270DCF8" w:rsidR="004126C0" w:rsidRPr="00FF6F8E" w:rsidRDefault="004126C0" w:rsidP="004126C0">
      <w:pPr>
        <w:rPr>
          <w:lang w:eastAsia="x-none"/>
        </w:rPr>
      </w:pPr>
      <w:r w:rsidRPr="00FF6F8E">
        <w:rPr>
          <w:lang w:eastAsia="x-none"/>
        </w:rPr>
        <w:t>All electrical systems shall be fully commissioned in accordance with BS7671.</w:t>
      </w:r>
    </w:p>
    <w:p w14:paraId="520FDACD" w14:textId="77777777" w:rsidR="004126C0" w:rsidRPr="00FF6F8E" w:rsidRDefault="004126C0" w:rsidP="004126C0">
      <w:pPr>
        <w:pStyle w:val="Heading3"/>
      </w:pPr>
      <w:bookmarkStart w:id="435" w:name="_Toc164269359"/>
      <w:bookmarkStart w:id="436" w:name="_Toc190429226"/>
      <w:r w:rsidRPr="00FF6F8E">
        <w:t>Static and Performance Testing</w:t>
      </w:r>
      <w:bookmarkEnd w:id="435"/>
      <w:bookmarkEnd w:id="436"/>
    </w:p>
    <w:p w14:paraId="764F4E02" w14:textId="77777777" w:rsidR="004126C0" w:rsidRPr="00FF6F8E" w:rsidRDefault="004126C0" w:rsidP="004126C0">
      <w:pPr>
        <w:rPr>
          <w:lang w:eastAsia="x-none"/>
        </w:rPr>
      </w:pPr>
      <w:r w:rsidRPr="00FF6F8E">
        <w:rPr>
          <w:lang w:eastAsia="x-none"/>
        </w:rPr>
        <w:t>The Contractor shall verify all immersion temperature sensor readings against a calibrated temperature probe.</w:t>
      </w:r>
    </w:p>
    <w:p w14:paraId="5B70A04E" w14:textId="77777777" w:rsidR="004126C0" w:rsidRPr="00FF6F8E" w:rsidRDefault="004126C0" w:rsidP="004126C0">
      <w:pPr>
        <w:rPr>
          <w:lang w:eastAsia="x-none"/>
        </w:rPr>
      </w:pPr>
      <w:r w:rsidRPr="00FF6F8E">
        <w:rPr>
          <w:lang w:eastAsia="x-none"/>
        </w:rPr>
        <w:t>The Contractor shall ensure that readings of all temperature and pressure gauges are consistent with the installed temperature and pressure readings.</w:t>
      </w:r>
    </w:p>
    <w:p w14:paraId="0AC2BAAA" w14:textId="69D664E3" w:rsidR="004126C0" w:rsidRPr="00FF6F8E" w:rsidRDefault="004126C0" w:rsidP="004126C0">
      <w:r w:rsidRPr="00FF6F8E">
        <w:t xml:space="preserve">The Contractor shall check heat meter temperature probes and flow rates and ensure that readings are </w:t>
      </w:r>
      <w:bookmarkStart w:id="437" w:name="_Int_6xpNz3HF"/>
      <w:r w:rsidRPr="00FF6F8E">
        <w:t>reasonably consistent</w:t>
      </w:r>
      <w:bookmarkEnd w:id="437"/>
      <w:r w:rsidRPr="00FF6F8E">
        <w:t xml:space="preserve"> (within the manufacturer’s declared error values) with commissioned values of other immersion sensors and flow rates measured elsewhere in the circuit. The Contractor may be required to engage the heat meter manufacturer/supplier to verify heat meter performance. Calibration and commissioning certificates are to be issued to </w:t>
      </w:r>
      <w:r w:rsidR="00302B41" w:rsidRPr="00FF6F8E">
        <w:t>the University</w:t>
      </w:r>
      <w:r w:rsidRPr="00FF6F8E">
        <w:t>.</w:t>
      </w:r>
    </w:p>
    <w:p w14:paraId="6B7FB591" w14:textId="3997CB94" w:rsidR="004126C0" w:rsidRPr="00FF6F8E" w:rsidRDefault="004126C0" w:rsidP="004126C0">
      <w:pPr>
        <w:rPr>
          <w:lang w:eastAsia="x-none"/>
        </w:rPr>
      </w:pPr>
      <w:r w:rsidRPr="00FF6F8E">
        <w:rPr>
          <w:lang w:eastAsia="x-none"/>
        </w:rPr>
        <w:t xml:space="preserve">The Contractor shall verify the performance of all electricity meters. Calibration certificates are to be issued to </w:t>
      </w:r>
      <w:r w:rsidR="00302B41" w:rsidRPr="00FF6F8E">
        <w:rPr>
          <w:lang w:eastAsia="x-none"/>
        </w:rPr>
        <w:t>the University</w:t>
      </w:r>
      <w:r w:rsidRPr="00FF6F8E">
        <w:rPr>
          <w:lang w:eastAsia="x-none"/>
        </w:rPr>
        <w:t>.</w:t>
      </w:r>
    </w:p>
    <w:p w14:paraId="5599A329" w14:textId="2E386F72" w:rsidR="004126C0" w:rsidRPr="00FF6F8E" w:rsidRDefault="004126C0" w:rsidP="004126C0">
      <w:pPr>
        <w:rPr>
          <w:lang w:eastAsia="x-none"/>
        </w:rPr>
      </w:pPr>
      <w:r w:rsidRPr="00FF6F8E">
        <w:rPr>
          <w:lang w:eastAsia="x-none"/>
        </w:rPr>
        <w:lastRenderedPageBreak/>
        <w:t>The Contractor shall conduct live hardwired and network communication between the supervisory controller, ASHP system and ancillary equipment to confirm that data is properly communicated between controlled equipment and the controller, confirm correct setpoints and hysteresis, coordinate signal value scaling and resolutions.</w:t>
      </w:r>
    </w:p>
    <w:p w14:paraId="02154D7D" w14:textId="77777777" w:rsidR="004126C0" w:rsidRPr="00FF6F8E" w:rsidRDefault="004126C0" w:rsidP="004126C0">
      <w:pPr>
        <w:pStyle w:val="Heading3"/>
      </w:pPr>
      <w:bookmarkStart w:id="438" w:name="_Toc164269360"/>
      <w:bookmarkStart w:id="439" w:name="_Toc190429227"/>
      <w:r w:rsidRPr="00FF6F8E">
        <w:t>Test After Completion</w:t>
      </w:r>
      <w:bookmarkEnd w:id="438"/>
      <w:bookmarkEnd w:id="439"/>
    </w:p>
    <w:p w14:paraId="064A75FA" w14:textId="77777777" w:rsidR="004126C0" w:rsidRPr="00FF6F8E" w:rsidRDefault="004126C0" w:rsidP="004126C0">
      <w:pPr>
        <w:rPr>
          <w:lang w:eastAsia="x-none"/>
        </w:rPr>
      </w:pPr>
      <w:r w:rsidRPr="00FF6F8E">
        <w:rPr>
          <w:lang w:eastAsia="x-none"/>
        </w:rPr>
        <w:t>The Contractor shall carry out cause and effect tests in accordance with in-advance agreed format. The purpose of tests is to demonstrate system performance under full and part load conditions, emergency shutdown, safety interlocks, external pipework freeze protection strategy and communication between the heat pump and the control system.</w:t>
      </w:r>
    </w:p>
    <w:p w14:paraId="719CA8D3" w14:textId="77777777" w:rsidR="004126C0" w:rsidRPr="00FF6F8E" w:rsidRDefault="004126C0" w:rsidP="004126C0">
      <w:pPr>
        <w:rPr>
          <w:lang w:eastAsia="x-none"/>
        </w:rPr>
      </w:pPr>
      <w:r w:rsidRPr="00FF6F8E">
        <w:rPr>
          <w:lang w:eastAsia="x-none"/>
        </w:rPr>
        <w:t>The Contractor shall perform a dynamic performance test with the heat pump operating in space heating mode. The system shall be tested under different full and part load conditions simulated by manipulating setpoints and circulation pump speeds to demonstrate and verify the following:</w:t>
      </w:r>
    </w:p>
    <w:p w14:paraId="22058F8B" w14:textId="77777777" w:rsidR="004126C0" w:rsidRPr="00FF6F8E" w:rsidRDefault="004126C0" w:rsidP="00CA0816">
      <w:pPr>
        <w:pStyle w:val="ListParagraph"/>
        <w:keepNext w:val="0"/>
        <w:numPr>
          <w:ilvl w:val="0"/>
          <w:numId w:val="7"/>
        </w:numPr>
        <w:spacing w:after="0" w:line="240" w:lineRule="auto"/>
        <w:contextualSpacing w:val="0"/>
        <w:rPr>
          <w:lang w:eastAsia="x-none"/>
        </w:rPr>
      </w:pPr>
      <w:r w:rsidRPr="00FF6F8E">
        <w:rPr>
          <w:lang w:eastAsia="x-none"/>
        </w:rPr>
        <w:t>LTHW flow and return temperatures</w:t>
      </w:r>
    </w:p>
    <w:p w14:paraId="4A609D97" w14:textId="77777777" w:rsidR="004126C0" w:rsidRPr="00FF6F8E" w:rsidRDefault="004126C0" w:rsidP="00CA0816">
      <w:pPr>
        <w:pStyle w:val="ListParagraph"/>
        <w:keepNext w:val="0"/>
        <w:numPr>
          <w:ilvl w:val="0"/>
          <w:numId w:val="7"/>
        </w:numPr>
        <w:spacing w:after="0" w:line="240" w:lineRule="auto"/>
        <w:contextualSpacing w:val="0"/>
        <w:rPr>
          <w:lang w:eastAsia="x-none"/>
        </w:rPr>
      </w:pPr>
      <w:r w:rsidRPr="00FF6F8E">
        <w:rPr>
          <w:lang w:eastAsia="x-none"/>
        </w:rPr>
        <w:t>Heat pump capacity staging</w:t>
      </w:r>
    </w:p>
    <w:p w14:paraId="778A7861" w14:textId="77777777" w:rsidR="004126C0" w:rsidRPr="00FF6F8E" w:rsidRDefault="004126C0" w:rsidP="00CA0816">
      <w:pPr>
        <w:pStyle w:val="ListParagraph"/>
        <w:keepNext w:val="0"/>
        <w:numPr>
          <w:ilvl w:val="0"/>
          <w:numId w:val="7"/>
        </w:numPr>
        <w:spacing w:after="0" w:line="240" w:lineRule="auto"/>
        <w:contextualSpacing w:val="0"/>
        <w:rPr>
          <w:lang w:eastAsia="x-none"/>
        </w:rPr>
      </w:pPr>
      <w:r w:rsidRPr="00FF6F8E">
        <w:rPr>
          <w:lang w:eastAsia="x-none"/>
        </w:rPr>
        <w:t>Coefficient of performance (COP)</w:t>
      </w:r>
    </w:p>
    <w:p w14:paraId="163908DE" w14:textId="77777777" w:rsidR="004126C0" w:rsidRPr="00FF6F8E" w:rsidRDefault="004126C0" w:rsidP="00CA0816">
      <w:pPr>
        <w:pStyle w:val="ListParagraph"/>
        <w:keepNext w:val="0"/>
        <w:numPr>
          <w:ilvl w:val="0"/>
          <w:numId w:val="7"/>
        </w:numPr>
        <w:spacing w:after="0" w:line="240" w:lineRule="auto"/>
        <w:contextualSpacing w:val="0"/>
        <w:rPr>
          <w:lang w:eastAsia="x-none"/>
        </w:rPr>
      </w:pPr>
      <w:r w:rsidRPr="00FF6F8E">
        <w:rPr>
          <w:lang w:eastAsia="x-none"/>
        </w:rPr>
        <w:t>Operation of weather-compensated LTHW set point</w:t>
      </w:r>
    </w:p>
    <w:p w14:paraId="2515E838" w14:textId="77777777" w:rsidR="004126C0" w:rsidRPr="00FF6F8E" w:rsidRDefault="004126C0" w:rsidP="00CA0816">
      <w:pPr>
        <w:pStyle w:val="ListParagraph"/>
        <w:keepNext w:val="0"/>
        <w:numPr>
          <w:ilvl w:val="0"/>
          <w:numId w:val="7"/>
        </w:numPr>
        <w:spacing w:after="0" w:line="240" w:lineRule="auto"/>
        <w:contextualSpacing w:val="0"/>
        <w:rPr>
          <w:lang w:eastAsia="x-none"/>
        </w:rPr>
      </w:pPr>
      <w:r w:rsidRPr="00FF6F8E">
        <w:rPr>
          <w:lang w:eastAsia="x-none"/>
        </w:rPr>
        <w:t>Buffer vessel temperature control</w:t>
      </w:r>
    </w:p>
    <w:p w14:paraId="547A6F54" w14:textId="77777777" w:rsidR="004126C0" w:rsidRPr="00FF6F8E" w:rsidRDefault="004126C0" w:rsidP="00CA0816">
      <w:pPr>
        <w:pStyle w:val="ListParagraph"/>
        <w:keepNext w:val="0"/>
        <w:numPr>
          <w:ilvl w:val="0"/>
          <w:numId w:val="7"/>
        </w:numPr>
        <w:spacing w:after="0" w:line="240" w:lineRule="auto"/>
        <w:contextualSpacing w:val="0"/>
        <w:rPr>
          <w:lang w:eastAsia="x-none"/>
        </w:rPr>
      </w:pPr>
      <w:r w:rsidRPr="00FF6F8E">
        <w:rPr>
          <w:lang w:eastAsia="x-none"/>
        </w:rPr>
        <w:t>Heat meter performance</w:t>
      </w:r>
    </w:p>
    <w:p w14:paraId="780DD230" w14:textId="77777777" w:rsidR="004126C0" w:rsidRPr="00FF6F8E" w:rsidRDefault="004126C0" w:rsidP="00CA0816">
      <w:pPr>
        <w:pStyle w:val="ListParagraph"/>
        <w:keepNext w:val="0"/>
        <w:numPr>
          <w:ilvl w:val="0"/>
          <w:numId w:val="7"/>
        </w:numPr>
        <w:spacing w:after="0" w:line="240" w:lineRule="auto"/>
        <w:contextualSpacing w:val="0"/>
        <w:rPr>
          <w:lang w:eastAsia="x-none"/>
        </w:rPr>
      </w:pPr>
      <w:r w:rsidRPr="00FF6F8E">
        <w:rPr>
          <w:lang w:eastAsia="x-none"/>
        </w:rPr>
        <w:t>Electricity meter performance</w:t>
      </w:r>
    </w:p>
    <w:p w14:paraId="45457220" w14:textId="77777777" w:rsidR="004126C0" w:rsidRPr="00FF6F8E" w:rsidRDefault="004126C0" w:rsidP="00CA0816">
      <w:pPr>
        <w:pStyle w:val="ListParagraph"/>
        <w:keepNext w:val="0"/>
        <w:numPr>
          <w:ilvl w:val="0"/>
          <w:numId w:val="7"/>
        </w:numPr>
        <w:spacing w:after="0" w:line="240" w:lineRule="auto"/>
        <w:contextualSpacing w:val="0"/>
        <w:rPr>
          <w:lang w:eastAsia="x-none"/>
        </w:rPr>
      </w:pPr>
      <w:r w:rsidRPr="00FF6F8E">
        <w:rPr>
          <w:lang w:eastAsia="x-none"/>
        </w:rPr>
        <w:t>Communication with the heat pump supervisory controls</w:t>
      </w:r>
    </w:p>
    <w:p w14:paraId="143804AD" w14:textId="77777777" w:rsidR="004126C0" w:rsidRPr="00FF6F8E" w:rsidRDefault="004126C0" w:rsidP="004126C0">
      <w:pPr>
        <w:rPr>
          <w:lang w:eastAsia="x-none"/>
        </w:rPr>
      </w:pPr>
    </w:p>
    <w:p w14:paraId="44182C86" w14:textId="6F206ABC" w:rsidR="004126C0" w:rsidRPr="00FF6F8E" w:rsidRDefault="004126C0" w:rsidP="004126C0">
      <w:pPr>
        <w:rPr>
          <w:lang w:eastAsia="x-none"/>
        </w:rPr>
      </w:pPr>
      <w:r w:rsidRPr="00FF6F8E">
        <w:rPr>
          <w:lang w:eastAsia="x-none"/>
        </w:rPr>
        <w:t>All tests shall be carried out in the presence of and witnessed by a</w:t>
      </w:r>
      <w:r w:rsidR="006F39F7" w:rsidRPr="00FF6F8E">
        <w:rPr>
          <w:lang w:eastAsia="x-none"/>
        </w:rPr>
        <w:t xml:space="preserve"> University</w:t>
      </w:r>
      <w:r w:rsidRPr="00FF6F8E">
        <w:rPr>
          <w:lang w:eastAsia="x-none"/>
        </w:rPr>
        <w:t xml:space="preserve"> representative (or their appointed Engineer). Test acceptance certificates shall be produced and signed off by both parties.</w:t>
      </w:r>
    </w:p>
    <w:p w14:paraId="6E70FC0D" w14:textId="77777777" w:rsidR="004126C0" w:rsidRPr="00FF6F8E" w:rsidRDefault="004126C0" w:rsidP="004126C0">
      <w:pPr>
        <w:rPr>
          <w:lang w:eastAsia="x-none"/>
        </w:rPr>
      </w:pPr>
      <w:r w:rsidRPr="00FF6F8E">
        <w:rPr>
          <w:lang w:eastAsia="x-none"/>
        </w:rPr>
        <w:t>The Contractor shall demonstrate that the heat pump can achieve manufacturer-stated COPs at full load conditions on commissioning.</w:t>
      </w:r>
    </w:p>
    <w:p w14:paraId="512480E5" w14:textId="77777777" w:rsidR="004126C0" w:rsidRPr="00FF6F8E" w:rsidRDefault="004126C0" w:rsidP="004126C0"/>
    <w:p w14:paraId="137F6E9E" w14:textId="29FB0AEC" w:rsidR="004126C0" w:rsidRPr="00FF6F8E" w:rsidRDefault="004126C0" w:rsidP="004126C0">
      <w:pPr>
        <w:pStyle w:val="Heading2"/>
      </w:pPr>
      <w:bookmarkStart w:id="440" w:name="_Toc223707023"/>
      <w:bookmarkStart w:id="441" w:name="_Toc1614606100"/>
      <w:bookmarkStart w:id="442" w:name="_Toc688712145"/>
      <w:bookmarkStart w:id="443" w:name="_Toc2062131792"/>
      <w:bookmarkStart w:id="444" w:name="_Toc1098111910"/>
      <w:bookmarkStart w:id="445" w:name="_Toc1658253321"/>
      <w:bookmarkStart w:id="446" w:name="_Toc2122549916"/>
      <w:bookmarkStart w:id="447" w:name="_Toc1379734793"/>
      <w:bookmarkStart w:id="448" w:name="_Toc223945866"/>
      <w:r w:rsidRPr="00FF6F8E">
        <w:t>Documentation</w:t>
      </w:r>
      <w:bookmarkEnd w:id="440"/>
      <w:bookmarkEnd w:id="441"/>
      <w:bookmarkEnd w:id="442"/>
      <w:bookmarkEnd w:id="443"/>
      <w:bookmarkEnd w:id="444"/>
      <w:bookmarkEnd w:id="445"/>
      <w:bookmarkEnd w:id="446"/>
      <w:bookmarkEnd w:id="447"/>
      <w:bookmarkEnd w:id="448"/>
    </w:p>
    <w:p w14:paraId="329B878B" w14:textId="77777777" w:rsidR="004126C0" w:rsidRPr="00FF6F8E" w:rsidRDefault="004126C0" w:rsidP="004126C0">
      <w:pPr>
        <w:pStyle w:val="Heading3"/>
      </w:pPr>
      <w:r w:rsidRPr="00FF6F8E">
        <w:t>Operation &amp; Maintenance Manual</w:t>
      </w:r>
    </w:p>
    <w:p w14:paraId="13ABBB23" w14:textId="77777777" w:rsidR="004126C0" w:rsidRPr="00FF6F8E" w:rsidRDefault="004126C0" w:rsidP="004126C0">
      <w:r w:rsidRPr="00FF6F8E">
        <w:t>Each Installer shall include within their tender the cost for appointing a specialist technical documentation provider to produce the Record Drawings and Operation &amp; Maintenance (O&amp;M) Manuals for inclusion within the Health and Safety File.</w:t>
      </w:r>
    </w:p>
    <w:p w14:paraId="3E36E6D0" w14:textId="77777777" w:rsidR="004126C0" w:rsidRPr="00FF6F8E" w:rsidRDefault="004126C0" w:rsidP="004126C0">
      <w:r w:rsidRPr="00FF6F8E">
        <w:t>Following selection of the successful tenderer, a single common technical documentation specialist may be appointed by mutual agreement between the Architect, Main Contractor, and Installer.</w:t>
      </w:r>
    </w:p>
    <w:p w14:paraId="5B417CC6" w14:textId="77777777" w:rsidR="004126C0" w:rsidRPr="00FF6F8E" w:rsidRDefault="004126C0" w:rsidP="004126C0">
      <w:r w:rsidRPr="00FF6F8E">
        <w:t>The Contractor’s appointed specialist shall, no later than one month prior to Practical Completion, obtain and compile three complete sets of all Manufacturers’ Operating Instructions for the installed proprietary equipment. These shall be collated within ring</w:t>
      </w:r>
      <w:r w:rsidRPr="00FF6F8E">
        <w:noBreakHyphen/>
        <w:t>bound folders with durable, labelled covers and issued to the University.</w:t>
      </w:r>
    </w:p>
    <w:p w14:paraId="4BEC68C4" w14:textId="22849CBA" w:rsidR="004126C0" w:rsidRPr="00FF6F8E" w:rsidRDefault="004126C0" w:rsidP="004126C0">
      <w:r w:rsidRPr="00FF6F8E">
        <w:t xml:space="preserve">The Contractor’s appointed specialist shall also, no later than one month prior to Practical Completion, prepare and submit three copies of a Technical Maintenance Manual. This manual shall describe the design and </w:t>
      </w:r>
      <w:r w:rsidRPr="00FF6F8E">
        <w:lastRenderedPageBreak/>
        <w:t>operating conditions of all plant and equipment and shall specify the required routine maintenance tasks and frequencies. The manual shall be structured as follows:</w:t>
      </w:r>
    </w:p>
    <w:p w14:paraId="477BF774" w14:textId="77777777" w:rsidR="004126C0" w:rsidRPr="00FF6F8E" w:rsidRDefault="004126C0" w:rsidP="004126C0">
      <w:pPr>
        <w:rPr>
          <w:b/>
          <w:bCs/>
        </w:rPr>
      </w:pPr>
      <w:r w:rsidRPr="00FF6F8E">
        <w:rPr>
          <w:b/>
          <w:bCs/>
        </w:rPr>
        <w:t>Section One</w:t>
      </w:r>
    </w:p>
    <w:p w14:paraId="5DF68B81" w14:textId="5508FEFD" w:rsidR="004126C0" w:rsidRPr="00FF6F8E" w:rsidRDefault="004126C0" w:rsidP="004126C0">
      <w:r w:rsidRPr="00FF6F8E">
        <w:t>An index and introduction shall be provided, outlining the contents of the manual and the installation to which it relates. This section shall also emphasise the importance of Health &amp; Safety, the need for preventative maintenance, and the requirement to maintain an up</w:t>
      </w:r>
      <w:r w:rsidRPr="00FF6F8E">
        <w:rPr>
          <w:rFonts w:ascii="Cambria Math" w:hAnsi="Cambria Math" w:cs="Cambria Math"/>
        </w:rPr>
        <w:t>‑</w:t>
      </w:r>
      <w:r w:rsidRPr="00FF6F8E">
        <w:t>to</w:t>
      </w:r>
      <w:r w:rsidRPr="00FF6F8E">
        <w:rPr>
          <w:rFonts w:ascii="Cambria Math" w:hAnsi="Cambria Math" w:cs="Cambria Math"/>
        </w:rPr>
        <w:t>‑</w:t>
      </w:r>
      <w:r w:rsidRPr="00FF6F8E">
        <w:t>date logbook.</w:t>
      </w:r>
    </w:p>
    <w:p w14:paraId="5652BEEF" w14:textId="77777777" w:rsidR="004126C0" w:rsidRPr="00FF6F8E" w:rsidRDefault="004126C0" w:rsidP="004126C0">
      <w:pPr>
        <w:rPr>
          <w:b/>
          <w:bCs/>
        </w:rPr>
      </w:pPr>
      <w:r w:rsidRPr="00FF6F8E">
        <w:rPr>
          <w:b/>
          <w:bCs/>
        </w:rPr>
        <w:t>Section Two</w:t>
      </w:r>
    </w:p>
    <w:p w14:paraId="3F73C651" w14:textId="77777777" w:rsidR="004126C0" w:rsidRPr="00FF6F8E" w:rsidRDefault="004126C0" w:rsidP="004126C0">
      <w:r w:rsidRPr="00FF6F8E">
        <w:t xml:space="preserve">A schedule shall be provided for all installed plant and equipment, including the manufacturer’s name, address, and telephone number. The Contractor shall also provide the order number, order date, reference, and the date of the manufacturer’s acknowledgement. </w:t>
      </w:r>
    </w:p>
    <w:p w14:paraId="2F6B4EC1" w14:textId="77777777" w:rsidR="004126C0" w:rsidRPr="00FF6F8E" w:rsidRDefault="004126C0" w:rsidP="004126C0">
      <w:pPr>
        <w:rPr>
          <w:b/>
          <w:bCs/>
        </w:rPr>
      </w:pPr>
      <w:r w:rsidRPr="00FF6F8E">
        <w:rPr>
          <w:b/>
          <w:bCs/>
        </w:rPr>
        <w:t>Section Three</w:t>
      </w:r>
    </w:p>
    <w:p w14:paraId="42B90985" w14:textId="25205671" w:rsidR="004126C0" w:rsidRPr="00FF6F8E" w:rsidRDefault="004126C0" w:rsidP="004126C0">
      <w:r w:rsidRPr="00FF6F8E">
        <w:t xml:space="preserve">A comprehensive description of all control systems and their operation shall be provided, including the function of each individual control component. </w:t>
      </w:r>
    </w:p>
    <w:p w14:paraId="0A30E25A" w14:textId="77777777" w:rsidR="004126C0" w:rsidRPr="00FF6F8E" w:rsidRDefault="004126C0" w:rsidP="004126C0">
      <w:pPr>
        <w:rPr>
          <w:b/>
          <w:bCs/>
        </w:rPr>
      </w:pPr>
      <w:r w:rsidRPr="00FF6F8E">
        <w:rPr>
          <w:b/>
          <w:bCs/>
        </w:rPr>
        <w:t>Section Four</w:t>
      </w:r>
    </w:p>
    <w:p w14:paraId="1068557D" w14:textId="77777777" w:rsidR="004126C0" w:rsidRPr="00FF6F8E" w:rsidRDefault="004126C0" w:rsidP="004126C0">
      <w:r w:rsidRPr="00FF6F8E">
        <w:t>A schedule shall be provided detailing the maintenance procedures and maintenance frequencies for each item of plant, equipment, and all associated control systems. This section shall also include guidance on planned maintenance activities and the required formats for logbook entries, commissioning records, test sheets, and associated documentation.</w:t>
      </w:r>
    </w:p>
    <w:p w14:paraId="74D5BAE8" w14:textId="77777777" w:rsidR="004126C0" w:rsidRPr="00FF6F8E" w:rsidRDefault="004126C0" w:rsidP="004126C0">
      <w:pPr>
        <w:rPr>
          <w:b/>
          <w:bCs/>
        </w:rPr>
      </w:pPr>
      <w:r w:rsidRPr="00FF6F8E">
        <w:rPr>
          <w:b/>
          <w:bCs/>
        </w:rPr>
        <w:t>Section Five</w:t>
      </w:r>
    </w:p>
    <w:p w14:paraId="46705D14" w14:textId="77777777" w:rsidR="004126C0" w:rsidRPr="00FF6F8E" w:rsidRDefault="004126C0" w:rsidP="004126C0">
      <w:r w:rsidRPr="00FF6F8E">
        <w:t xml:space="preserve">A description shall be provided detailing the safety procedures to be adopted in accordance with Health and Safety Executive guidelines, including the measures to be implemented in the event of fire, explosion, evacuation, or any other </w:t>
      </w:r>
      <w:proofErr w:type="gramStart"/>
      <w:r w:rsidRPr="00FF6F8E">
        <w:t>emergency situation</w:t>
      </w:r>
      <w:proofErr w:type="gramEnd"/>
    </w:p>
    <w:p w14:paraId="6E9D467B" w14:textId="77777777" w:rsidR="004126C0" w:rsidRPr="00FF6F8E" w:rsidRDefault="004126C0" w:rsidP="004126C0">
      <w:pPr>
        <w:rPr>
          <w:b/>
          <w:bCs/>
        </w:rPr>
      </w:pPr>
      <w:r w:rsidRPr="00FF6F8E">
        <w:rPr>
          <w:b/>
          <w:bCs/>
        </w:rPr>
        <w:t>Section Six</w:t>
      </w:r>
    </w:p>
    <w:p w14:paraId="22A5C7C2" w14:textId="77777777" w:rsidR="004126C0" w:rsidRPr="00FF6F8E" w:rsidRDefault="004126C0" w:rsidP="004126C0">
      <w:r w:rsidRPr="00FF6F8E">
        <w:t>Manufacturer’s literature and record drawings shall be provided in durable plastic folders.</w:t>
      </w:r>
    </w:p>
    <w:p w14:paraId="4CED26AE" w14:textId="77777777" w:rsidR="004126C0" w:rsidRPr="00FF6F8E" w:rsidRDefault="004126C0" w:rsidP="004126C0">
      <w:r w:rsidRPr="00FF6F8E">
        <w:t>Failure to produce these documents will prevent the issue of the Practical Completion certificate, regardless of any “beneficial use” of the works. All associated costs arising from this non</w:t>
      </w:r>
      <w:r w:rsidRPr="00FF6F8E">
        <w:noBreakHyphen/>
        <w:t>compliance shall be borne by the Contractor.</w:t>
      </w:r>
    </w:p>
    <w:p w14:paraId="652792AD" w14:textId="0AC68632" w:rsidR="00AC2C3C" w:rsidRPr="00FF6F8E" w:rsidRDefault="00AC2C3C">
      <w:pPr>
        <w:jc w:val="left"/>
        <w:rPr>
          <w:b/>
          <w:color w:val="19244B" w:themeColor="text2"/>
          <w:sz w:val="24"/>
        </w:rPr>
      </w:pPr>
    </w:p>
    <w:p w14:paraId="45FB4D0E" w14:textId="547D475D" w:rsidR="004126C0" w:rsidRPr="00FF6F8E" w:rsidRDefault="004126C0" w:rsidP="004126C0">
      <w:pPr>
        <w:pStyle w:val="Heading2"/>
      </w:pPr>
      <w:bookmarkStart w:id="449" w:name="_Toc223707024"/>
      <w:bookmarkStart w:id="450" w:name="_Toc639221552"/>
      <w:bookmarkStart w:id="451" w:name="_Toc1087345983"/>
      <w:bookmarkStart w:id="452" w:name="_Toc601434809"/>
      <w:bookmarkStart w:id="453" w:name="_Toc1802345874"/>
      <w:bookmarkStart w:id="454" w:name="_Toc1113497245"/>
      <w:bookmarkStart w:id="455" w:name="_Toc1890627328"/>
      <w:bookmarkStart w:id="456" w:name="_Toc901358575"/>
      <w:bookmarkStart w:id="457" w:name="_Toc223945867"/>
      <w:r w:rsidRPr="00FF6F8E">
        <w:t>Training &amp; Handover</w:t>
      </w:r>
      <w:bookmarkEnd w:id="449"/>
      <w:bookmarkEnd w:id="450"/>
      <w:bookmarkEnd w:id="451"/>
      <w:bookmarkEnd w:id="452"/>
      <w:bookmarkEnd w:id="453"/>
      <w:bookmarkEnd w:id="454"/>
      <w:bookmarkEnd w:id="455"/>
      <w:bookmarkEnd w:id="456"/>
      <w:bookmarkEnd w:id="457"/>
    </w:p>
    <w:p w14:paraId="25F4F7EB" w14:textId="77777777" w:rsidR="00D95D48" w:rsidRPr="00FF6F8E" w:rsidRDefault="00D95D48" w:rsidP="00D95D48">
      <w:pPr>
        <w:pStyle w:val="Heading3"/>
      </w:pPr>
      <w:r w:rsidRPr="00FF6F8E">
        <w:t>Training</w:t>
      </w:r>
    </w:p>
    <w:p w14:paraId="07F578DB" w14:textId="1B8445D4" w:rsidR="004126C0" w:rsidRPr="00FF6F8E" w:rsidRDefault="004126C0" w:rsidP="004126C0">
      <w:r w:rsidRPr="00FF6F8E">
        <w:t>The Contractor shall provide a full handover of the complete M&amp;E installation, including a comprehensive demonstration of all facilities and equipment to the Employer. The Contractor shall also provide a minimum of one full day of training to the Employer covering all installed systems</w:t>
      </w:r>
    </w:p>
    <w:p w14:paraId="5944B918" w14:textId="77777777" w:rsidR="004126C0" w:rsidRPr="00FF6F8E" w:rsidRDefault="004126C0" w:rsidP="004126C0">
      <w:pPr>
        <w:pStyle w:val="Heading3"/>
      </w:pPr>
      <w:bookmarkStart w:id="458" w:name="_Toc190429228"/>
      <w:r w:rsidRPr="00FF6F8E">
        <w:t>System Handover</w:t>
      </w:r>
      <w:bookmarkEnd w:id="458"/>
    </w:p>
    <w:p w14:paraId="3C7DBB7D" w14:textId="77777777" w:rsidR="004126C0" w:rsidRPr="00FF6F8E" w:rsidRDefault="004126C0" w:rsidP="004126C0">
      <w:pPr>
        <w:rPr>
          <w:lang w:eastAsia="x-none"/>
        </w:rPr>
      </w:pPr>
      <w:r w:rsidRPr="00FF6F8E">
        <w:rPr>
          <w:lang w:eastAsia="x-none"/>
        </w:rPr>
        <w:t>The Contractor shall provide full and comprehensive training to the employer’s facility management team, mechanical and electrical engineers and other permanent site managers who are responsible for the operation of the plant.</w:t>
      </w:r>
    </w:p>
    <w:p w14:paraId="3E8E8839" w14:textId="6490F028" w:rsidR="004126C0" w:rsidRPr="00FF6F8E" w:rsidRDefault="004126C0" w:rsidP="004126C0">
      <w:pPr>
        <w:rPr>
          <w:lang w:eastAsia="x-none"/>
        </w:rPr>
      </w:pPr>
      <w:r w:rsidRPr="00FF6F8E">
        <w:rPr>
          <w:lang w:eastAsia="x-none"/>
        </w:rPr>
        <w:lastRenderedPageBreak/>
        <w:t xml:space="preserve">The Contractor shall, as a minimum, provide </w:t>
      </w:r>
      <w:r w:rsidR="003044CB" w:rsidRPr="00FF6F8E">
        <w:rPr>
          <w:lang w:eastAsia="x-none"/>
        </w:rPr>
        <w:t>the University</w:t>
      </w:r>
      <w:r w:rsidRPr="00FF6F8E">
        <w:rPr>
          <w:lang w:eastAsia="x-none"/>
        </w:rPr>
        <w:t xml:space="preserve"> with a maintenance schedule detailing the operation and maintenance requirements for the ASHP</w:t>
      </w:r>
      <w:r w:rsidR="00872BD1" w:rsidRPr="00FF6F8E">
        <w:rPr>
          <w:lang w:eastAsia="x-none"/>
        </w:rPr>
        <w:t>.</w:t>
      </w:r>
    </w:p>
    <w:p w14:paraId="7D0CB610" w14:textId="74E19E4E" w:rsidR="004126C0" w:rsidRPr="00FF6F8E" w:rsidRDefault="004126C0" w:rsidP="004126C0">
      <w:pPr>
        <w:rPr>
          <w:lang w:eastAsia="x-none"/>
        </w:rPr>
      </w:pPr>
      <w:r w:rsidRPr="00FF6F8E">
        <w:rPr>
          <w:lang w:eastAsia="x-none"/>
        </w:rPr>
        <w:t xml:space="preserve">The Contractor shall provide </w:t>
      </w:r>
      <w:r w:rsidR="00872BD1" w:rsidRPr="00FF6F8E">
        <w:rPr>
          <w:lang w:eastAsia="x-none"/>
        </w:rPr>
        <w:t>the University</w:t>
      </w:r>
      <w:r w:rsidRPr="00FF6F8E">
        <w:rPr>
          <w:lang w:eastAsia="x-none"/>
        </w:rPr>
        <w:t xml:space="preserve"> with a completed Compliance Certificate.</w:t>
      </w:r>
    </w:p>
    <w:p w14:paraId="6BB18F54" w14:textId="132A1CDB" w:rsidR="004126C0" w:rsidRPr="00FF6F8E" w:rsidRDefault="004126C0" w:rsidP="004126C0">
      <w:pPr>
        <w:rPr>
          <w:lang w:eastAsia="x-none"/>
        </w:rPr>
      </w:pPr>
      <w:r w:rsidRPr="00FF6F8E">
        <w:rPr>
          <w:lang w:eastAsia="x-none"/>
        </w:rPr>
        <w:t xml:space="preserve">The Contractor shall produce and submit a complete pack of O&amp;M manuals. Submission format to be agreed with </w:t>
      </w:r>
      <w:r w:rsidR="00872BD1" w:rsidRPr="00FF6F8E">
        <w:rPr>
          <w:lang w:eastAsia="x-none"/>
        </w:rPr>
        <w:t xml:space="preserve">the </w:t>
      </w:r>
      <w:proofErr w:type="gramStart"/>
      <w:r w:rsidR="00872BD1" w:rsidRPr="00FF6F8E">
        <w:rPr>
          <w:lang w:eastAsia="x-none"/>
        </w:rPr>
        <w:t>University</w:t>
      </w:r>
      <w:r w:rsidRPr="00FF6F8E">
        <w:rPr>
          <w:lang w:eastAsia="x-none"/>
        </w:rPr>
        <w:t>, but</w:t>
      </w:r>
      <w:proofErr w:type="gramEnd"/>
      <w:r w:rsidRPr="00FF6F8E">
        <w:rPr>
          <w:lang w:eastAsia="x-none"/>
        </w:rPr>
        <w:t xml:space="preserve"> will be minimum in electronic format. All information is to be provided in English only. Sections not related to the project equipment and plant or in a different language shall be removed from the manufacturer’s literature.</w:t>
      </w:r>
    </w:p>
    <w:p w14:paraId="11365D53" w14:textId="77777777" w:rsidR="004126C0" w:rsidRPr="00FF6F8E" w:rsidRDefault="004126C0" w:rsidP="004126C0">
      <w:pPr>
        <w:rPr>
          <w:lang w:eastAsia="x-none"/>
        </w:rPr>
      </w:pPr>
      <w:r w:rsidRPr="00FF6F8E">
        <w:rPr>
          <w:lang w:eastAsia="x-none"/>
        </w:rPr>
        <w:t>As a minimum, the complete O&amp;M manual will include documents as follows:</w:t>
      </w:r>
    </w:p>
    <w:p w14:paraId="6DA6F1F2" w14:textId="0ECE3435"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 xml:space="preserve">A formal induction/training and handover to </w:t>
      </w:r>
      <w:r w:rsidR="00B059B7" w:rsidRPr="00FF6F8E">
        <w:rPr>
          <w:lang w:eastAsia="x-none"/>
        </w:rPr>
        <w:t>the University</w:t>
      </w:r>
    </w:p>
    <w:p w14:paraId="389CC4FB"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User-friendly guide on the operation of the ASHP system (description of operation)</w:t>
      </w:r>
    </w:p>
    <w:p w14:paraId="713D9298"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User-friendly guide on basic day-to-day maintenance and common faults (e.g. system reset)</w:t>
      </w:r>
    </w:p>
    <w:p w14:paraId="622DC103"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System design information</w:t>
      </w:r>
    </w:p>
    <w:p w14:paraId="10526A3B"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Schedule of installed equipment including serial numbers</w:t>
      </w:r>
    </w:p>
    <w:p w14:paraId="44C2209E"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Datasheets and operating/user manuals for main equipment</w:t>
      </w:r>
    </w:p>
    <w:p w14:paraId="666A164D"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Pressure testing certificates</w:t>
      </w:r>
    </w:p>
    <w:p w14:paraId="0EE67E10"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Flow testing certificates</w:t>
      </w:r>
    </w:p>
    <w:p w14:paraId="3B7EE97B"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Flushing and purging results</w:t>
      </w:r>
    </w:p>
    <w:p w14:paraId="0ECFD9F8"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Heat/Electricity meter and sensor calibration certificates</w:t>
      </w:r>
    </w:p>
    <w:p w14:paraId="56E9C11B"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Product and system warranty information</w:t>
      </w:r>
    </w:p>
    <w:p w14:paraId="60A2039F"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As-built civil, mechanical and electrical drawings</w:t>
      </w:r>
    </w:p>
    <w:p w14:paraId="4271CA4C"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AC and DC electrical single-line diagrams and schematics</w:t>
      </w:r>
    </w:p>
    <w:p w14:paraId="226A8FCA"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Controls schematic</w:t>
      </w:r>
    </w:p>
    <w:p w14:paraId="6D1B0B7A"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List of control system usernames and passwords, including those required for top-level access.</w:t>
      </w:r>
    </w:p>
    <w:p w14:paraId="41943205"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Summary of key set points and schedules at commissioning.</w:t>
      </w:r>
    </w:p>
    <w:p w14:paraId="6D4FB677"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AC cable sizing calculations</w:t>
      </w:r>
    </w:p>
    <w:p w14:paraId="2617EC77"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Heat pump commissioning reports</w:t>
      </w:r>
    </w:p>
    <w:p w14:paraId="7ED7672B"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AC test certification</w:t>
      </w:r>
    </w:p>
    <w:p w14:paraId="289DE9F0"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Product and system maintenance information</w:t>
      </w:r>
    </w:p>
    <w:p w14:paraId="4D2465D7"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Emergency shut-down information</w:t>
      </w:r>
    </w:p>
    <w:p w14:paraId="0863D827"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Waste Transfer Notes</w:t>
      </w:r>
    </w:p>
    <w:p w14:paraId="79680AFC"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Asbestos Paperwork</w:t>
      </w:r>
    </w:p>
    <w:p w14:paraId="277A55F1" w14:textId="77777777" w:rsidR="004126C0"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Fire Stopping Certification</w:t>
      </w:r>
    </w:p>
    <w:p w14:paraId="3EFC9041" w14:textId="39398177" w:rsidR="00D560F4" w:rsidRPr="00FF6F8E" w:rsidRDefault="004126C0" w:rsidP="00CA0816">
      <w:pPr>
        <w:pStyle w:val="ListParagraph"/>
        <w:keepNext w:val="0"/>
        <w:numPr>
          <w:ilvl w:val="0"/>
          <w:numId w:val="8"/>
        </w:numPr>
        <w:spacing w:after="0" w:line="240" w:lineRule="auto"/>
        <w:contextualSpacing w:val="0"/>
        <w:rPr>
          <w:lang w:eastAsia="x-none"/>
        </w:rPr>
      </w:pPr>
      <w:r w:rsidRPr="00FF6F8E">
        <w:rPr>
          <w:lang w:eastAsia="x-none"/>
        </w:rPr>
        <w:t>Electrical Safety Certificates</w:t>
      </w:r>
    </w:p>
    <w:p w14:paraId="26E4441E" w14:textId="0C126CE3" w:rsidR="00D560F4" w:rsidRPr="00FF6F8E" w:rsidRDefault="00141F96" w:rsidP="00DF7D05">
      <w:pPr>
        <w:pStyle w:val="Heading1"/>
        <w:numPr>
          <w:ilvl w:val="0"/>
          <w:numId w:val="2"/>
        </w:numPr>
      </w:pPr>
      <w:bookmarkStart w:id="459" w:name="_Toc223707025"/>
      <w:bookmarkStart w:id="460" w:name="_Toc2039743808"/>
      <w:bookmarkStart w:id="461" w:name="_Toc995055368"/>
      <w:bookmarkStart w:id="462" w:name="_Toc891622722"/>
      <w:bookmarkStart w:id="463" w:name="_Toc2024044279"/>
      <w:bookmarkStart w:id="464" w:name="_Toc425445523"/>
      <w:bookmarkStart w:id="465" w:name="_Toc1268217307"/>
      <w:bookmarkStart w:id="466" w:name="_Toc1448682746"/>
      <w:bookmarkStart w:id="467" w:name="_Toc223945868"/>
      <w:r w:rsidRPr="00FF6F8E">
        <w:lastRenderedPageBreak/>
        <w:t>Builders</w:t>
      </w:r>
      <w:r w:rsidR="00DF7D05" w:rsidRPr="00FF6F8E">
        <w:t xml:space="preserve"> W</w:t>
      </w:r>
      <w:r w:rsidRPr="00FF6F8E">
        <w:t>ork</w:t>
      </w:r>
      <w:r w:rsidR="00DC0E21" w:rsidRPr="00FF6F8E">
        <w:t xml:space="preserve"> in Connection (BWIC)</w:t>
      </w:r>
      <w:bookmarkEnd w:id="459"/>
      <w:bookmarkEnd w:id="460"/>
      <w:bookmarkEnd w:id="461"/>
      <w:bookmarkEnd w:id="462"/>
      <w:bookmarkEnd w:id="463"/>
      <w:bookmarkEnd w:id="464"/>
      <w:bookmarkEnd w:id="465"/>
      <w:bookmarkEnd w:id="466"/>
      <w:bookmarkEnd w:id="467"/>
      <w:r w:rsidR="00DC0E21" w:rsidRPr="00FF6F8E">
        <w:t xml:space="preserve"> </w:t>
      </w:r>
    </w:p>
    <w:p w14:paraId="453BC8F1" w14:textId="624644E2" w:rsidR="001D665D" w:rsidRPr="00FF6F8E" w:rsidRDefault="001D665D" w:rsidP="001D665D">
      <w:r w:rsidRPr="00FF6F8E">
        <w:t>The Contractor shall undertake all builder’s works required for the project and shall provide full builder’s</w:t>
      </w:r>
      <w:r w:rsidR="5753693B" w:rsidRPr="00FF6F8E">
        <w:t xml:space="preserve"> </w:t>
      </w:r>
      <w:r w:rsidRPr="00FF6F8E">
        <w:t>work details to the satisfaction of the Client and the Engineer. The Contractor is wholly responsible for the accuracy of all dimensions shown on drawings and for ensuring compatibility with all plant, equipment, and associated installations.</w:t>
      </w:r>
    </w:p>
    <w:p w14:paraId="21989248" w14:textId="078DE72C" w:rsidR="001D665D" w:rsidRPr="00FF6F8E" w:rsidRDefault="001D665D" w:rsidP="001D665D">
      <w:r w:rsidRPr="00FF6F8E">
        <w:t>The Contractor shall prepare all necessary builder’s</w:t>
      </w:r>
      <w:r w:rsidR="7345F13D" w:rsidRPr="00FF6F8E">
        <w:t xml:space="preserve"> </w:t>
      </w:r>
      <w:r w:rsidRPr="00FF6F8E">
        <w:t>work drawings and shall carry out all setting</w:t>
      </w:r>
      <w:r w:rsidR="62D7318A" w:rsidRPr="00FF6F8E">
        <w:t xml:space="preserve"> </w:t>
      </w:r>
      <w:r w:rsidRPr="00FF6F8E">
        <w:t>out and marking</w:t>
      </w:r>
      <w:r w:rsidR="045B1A11" w:rsidRPr="00FF6F8E">
        <w:t xml:space="preserve"> </w:t>
      </w:r>
      <w:r w:rsidRPr="00FF6F8E">
        <w:t>out activities.</w:t>
      </w:r>
    </w:p>
    <w:p w14:paraId="753087A1" w14:textId="77777777" w:rsidR="001D665D" w:rsidRPr="00FF6F8E" w:rsidRDefault="001D665D" w:rsidP="001D665D">
      <w:r w:rsidRPr="00FF6F8E">
        <w:t>Builder’s works shall include, but not be limited to, the following:</w:t>
      </w:r>
    </w:p>
    <w:p w14:paraId="61D02386" w14:textId="7584EBB0" w:rsidR="001D665D" w:rsidRPr="00FF6F8E" w:rsidRDefault="001D665D" w:rsidP="00CA0816">
      <w:pPr>
        <w:pStyle w:val="ListParagraph"/>
        <w:numPr>
          <w:ilvl w:val="0"/>
          <w:numId w:val="18"/>
        </w:numPr>
        <w:jc w:val="left"/>
      </w:pPr>
      <w:r w:rsidRPr="00FF6F8E">
        <w:t>Preparation of builder’s</w:t>
      </w:r>
      <w:r w:rsidR="4290610A" w:rsidRPr="00FF6F8E">
        <w:t xml:space="preserve"> </w:t>
      </w:r>
      <w:r w:rsidRPr="00FF6F8E">
        <w:t>work drawings detailing the location and requirements for all containment penetrations, holes, and chases through building elements.</w:t>
      </w:r>
      <w:r w:rsidRPr="00FF6F8E">
        <w:br/>
        <w:t>b. Drilling, cutting, and forming all required holes and chases within the building structure and fabric, including all making good and reinstatement of finishes.</w:t>
      </w:r>
      <w:r w:rsidRPr="00FF6F8E">
        <w:br/>
        <w:t>c. Forming all openings as required to facilitate the works.</w:t>
      </w:r>
      <w:r w:rsidRPr="00FF6F8E">
        <w:br/>
        <w:t>d. Coordination with all other Contractors to provide and install secondary supports and fixings required for containment, outlets, and equipment positions.</w:t>
      </w:r>
      <w:r w:rsidRPr="00FF6F8E">
        <w:br/>
        <w:t>e. All builder’s works necessary to support installation of the new systems.</w:t>
      </w:r>
      <w:r w:rsidRPr="00FF6F8E">
        <w:br/>
        <w:t>f. Coordination with other Contractors regarding provision of fixings and noggins within partition walls to support lighting, containment, and outlet positions.</w:t>
      </w:r>
      <w:r w:rsidRPr="00FF6F8E">
        <w:br/>
        <w:t>g. Application of anticorrosion treatments (e.g. painting of exposed ferrous metals and other associated items).</w:t>
      </w:r>
      <w:r w:rsidRPr="00FF6F8E">
        <w:br/>
        <w:t>h. Making good all disturbed wall and floor finishes, both internally and externally, including reinstatement of decorations.</w:t>
      </w:r>
      <w:r w:rsidRPr="00FF6F8E">
        <w:br/>
      </w:r>
      <w:proofErr w:type="spellStart"/>
      <w:r w:rsidRPr="00FF6F8E">
        <w:t>i</w:t>
      </w:r>
      <w:proofErr w:type="spellEnd"/>
      <w:r w:rsidRPr="00FF6F8E">
        <w:t>. Ensuring all fabric penetrations are fully weatherproofed from internal to external interfaces.</w:t>
      </w:r>
      <w:r w:rsidRPr="00FF6F8E">
        <w:br/>
        <w:t>j. Daily clearing up and cleaning of areas affected by the works at the end of each working shift.</w:t>
      </w:r>
    </w:p>
    <w:p w14:paraId="08EFA539" w14:textId="77777777" w:rsidR="001D665D" w:rsidRPr="00FF6F8E" w:rsidRDefault="001D665D" w:rsidP="001D665D">
      <w:pPr>
        <w:pStyle w:val="ListParagraph"/>
        <w:ind w:left="720"/>
        <w:jc w:val="left"/>
      </w:pPr>
    </w:p>
    <w:p w14:paraId="31B66DDD" w14:textId="7196EA9D" w:rsidR="009067A3" w:rsidRPr="00FF6F8E" w:rsidRDefault="001D665D" w:rsidP="00C669DC">
      <w:pPr>
        <w:jc w:val="left"/>
      </w:pPr>
      <w:r w:rsidRPr="00FF6F8E">
        <w:t>All builder’s works shall be carried out in accordance with manufacturers’ requirements, relevant guidelines, and recognised good standards of workmanship.</w:t>
      </w:r>
    </w:p>
    <w:p w14:paraId="59F7FF32" w14:textId="77777777" w:rsidR="00B95A21" w:rsidRPr="00FF6F8E" w:rsidRDefault="00B95A21" w:rsidP="00C669DC">
      <w:pPr>
        <w:jc w:val="left"/>
      </w:pPr>
    </w:p>
    <w:p w14:paraId="775BA73E" w14:textId="616083CB" w:rsidR="001C52C2" w:rsidRPr="00FF6F8E" w:rsidRDefault="001C52C2" w:rsidP="747E2F93">
      <w:pPr>
        <w:pStyle w:val="Head2"/>
        <w:numPr>
          <w:ilvl w:val="0"/>
          <w:numId w:val="0"/>
        </w:numPr>
      </w:pPr>
      <w:bookmarkStart w:id="468" w:name="_Toc223707026"/>
      <w:bookmarkStart w:id="469" w:name="_Toc997830521"/>
      <w:bookmarkStart w:id="470" w:name="_Toc713586817"/>
      <w:bookmarkStart w:id="471" w:name="_Toc1803042746"/>
      <w:bookmarkStart w:id="472" w:name="_Toc674003872"/>
      <w:bookmarkStart w:id="473" w:name="_Toc321022278"/>
      <w:bookmarkStart w:id="474" w:name="_Toc1731742953"/>
      <w:bookmarkStart w:id="475" w:name="_Toc378910254"/>
      <w:bookmarkStart w:id="476" w:name="_Toc223945869"/>
      <w:r w:rsidRPr="00FF6F8E">
        <w:t>Cranage and Handling</w:t>
      </w:r>
      <w:bookmarkEnd w:id="468"/>
      <w:bookmarkEnd w:id="469"/>
      <w:bookmarkEnd w:id="470"/>
      <w:bookmarkEnd w:id="471"/>
      <w:bookmarkEnd w:id="472"/>
      <w:bookmarkEnd w:id="473"/>
      <w:bookmarkEnd w:id="474"/>
      <w:bookmarkEnd w:id="475"/>
      <w:bookmarkEnd w:id="476"/>
    </w:p>
    <w:p w14:paraId="12E1F176" w14:textId="0E37EAEA" w:rsidR="00DF7D05" w:rsidRPr="00FF6F8E" w:rsidRDefault="00472EE9" w:rsidP="00472EE9">
      <w:pPr>
        <w:pStyle w:val="NormalWeb"/>
        <w:spacing w:line="300" w:lineRule="atLeast"/>
        <w:rPr>
          <w:rFonts w:ascii="Aptos" w:hAnsi="Aptos" w:cs="Segoe UI"/>
          <w:color w:val="19244B" w:themeColor="text2"/>
          <w:sz w:val="22"/>
          <w:szCs w:val="22"/>
        </w:rPr>
      </w:pPr>
      <w:r w:rsidRPr="00FF6F8E">
        <w:rPr>
          <w:rFonts w:ascii="Aptos" w:hAnsi="Aptos"/>
          <w:color w:val="19244B" w:themeColor="text2"/>
          <w:sz w:val="22"/>
          <w:szCs w:val="22"/>
        </w:rPr>
        <w:t>The Contractor shall be fully responsible for all cranage, lifting operations, and materials</w:t>
      </w:r>
      <w:r w:rsidR="1799E69B" w:rsidRPr="00FF6F8E">
        <w:rPr>
          <w:rFonts w:ascii="Aptos" w:hAnsi="Aptos"/>
          <w:color w:val="19244B" w:themeColor="text2"/>
          <w:sz w:val="22"/>
          <w:szCs w:val="22"/>
        </w:rPr>
        <w:t xml:space="preserve"> </w:t>
      </w:r>
      <w:r w:rsidRPr="00FF6F8E">
        <w:rPr>
          <w:rFonts w:ascii="Aptos" w:hAnsi="Aptos"/>
          <w:color w:val="19244B" w:themeColor="text2"/>
          <w:sz w:val="22"/>
          <w:szCs w:val="22"/>
        </w:rPr>
        <w:t>handling activities required to deliver, position, and install the Air Source Heat Pump (ASHP) units and all associated plant, equipment, and materials</w:t>
      </w:r>
      <w:r w:rsidRPr="00FF6F8E">
        <w:rPr>
          <w:rFonts w:ascii="Aptos" w:hAnsi="Aptos" w:cs="Segoe UI"/>
          <w:color w:val="19244B" w:themeColor="text2"/>
          <w:sz w:val="22"/>
          <w:szCs w:val="22"/>
        </w:rPr>
        <w:t>.</w:t>
      </w:r>
    </w:p>
    <w:p w14:paraId="7ED72C0D" w14:textId="3F4D0D5C" w:rsidR="00472EE9" w:rsidRPr="00FF6F8E" w:rsidRDefault="00472EE9" w:rsidP="00141F96">
      <w:pPr>
        <w:pStyle w:val="Heading3"/>
        <w:rPr>
          <w:b/>
          <w:bCs/>
        </w:rPr>
      </w:pPr>
      <w:r w:rsidRPr="00FF6F8E">
        <w:rPr>
          <w:rStyle w:val="Strong"/>
          <w:rFonts w:ascii="Aptos" w:hAnsi="Aptos" w:cs="Segoe UI"/>
          <w:b w:val="0"/>
          <w:bCs w:val="0"/>
          <w:szCs w:val="22"/>
        </w:rPr>
        <w:t>General Requirements</w:t>
      </w:r>
    </w:p>
    <w:p w14:paraId="3A996F5B" w14:textId="77777777" w:rsidR="00915B2C" w:rsidRPr="00FF6F8E" w:rsidRDefault="00472EE9" w:rsidP="00915B2C">
      <w:r w:rsidRPr="00FF6F8E">
        <w:t xml:space="preserve">All cranage and lifting operations shall be planned, resourced, and executed in accordance with current legislation, including but not limited to the </w:t>
      </w:r>
      <w:r w:rsidRPr="00FF6F8E">
        <w:rPr>
          <w:rStyle w:val="Strong"/>
          <w:rFonts w:ascii="Aptos" w:hAnsi="Aptos" w:cs="Segoe UI"/>
          <w:b w:val="0"/>
          <w:bCs w:val="0"/>
          <w:color w:val="19244B" w:themeColor="text2"/>
          <w:szCs w:val="22"/>
        </w:rPr>
        <w:t>Lifting Operations and Lifting Equipment Regulations (LOLER</w:t>
      </w:r>
      <w:r w:rsidRPr="00FF6F8E">
        <w:rPr>
          <w:rStyle w:val="Strong"/>
          <w:rFonts w:ascii="Aptos" w:hAnsi="Aptos" w:cs="Segoe UI"/>
          <w:color w:val="19244B" w:themeColor="text2"/>
          <w:szCs w:val="22"/>
        </w:rPr>
        <w:t>)</w:t>
      </w:r>
      <w:r w:rsidRPr="00FF6F8E">
        <w:t xml:space="preserve">, the </w:t>
      </w:r>
      <w:r w:rsidRPr="00FF6F8E">
        <w:rPr>
          <w:rStyle w:val="Strong"/>
          <w:rFonts w:ascii="Aptos" w:hAnsi="Aptos" w:cs="Segoe UI"/>
          <w:b w:val="0"/>
          <w:bCs w:val="0"/>
          <w:color w:val="19244B" w:themeColor="text2"/>
          <w:szCs w:val="22"/>
        </w:rPr>
        <w:t>Provision and Use of Work Equipment Regulations (PUWER)</w:t>
      </w:r>
      <w:r w:rsidRPr="00FF6F8E">
        <w:rPr>
          <w:b/>
          <w:bCs/>
        </w:rPr>
        <w:t>,</w:t>
      </w:r>
      <w:r w:rsidRPr="00FF6F8E">
        <w:t xml:space="preserve"> and relevant British Standards.</w:t>
      </w:r>
    </w:p>
    <w:p w14:paraId="67B84383" w14:textId="70BA4CED" w:rsidR="00DF7D05" w:rsidRPr="00FF6F8E" w:rsidRDefault="00472EE9" w:rsidP="00256F91">
      <w:pPr>
        <w:rPr>
          <w:rFonts w:ascii="Aptos" w:hAnsi="Aptos" w:cs="Segoe UI"/>
          <w:color w:val="19244B" w:themeColor="text2"/>
          <w:szCs w:val="22"/>
        </w:rPr>
      </w:pPr>
      <w:r w:rsidRPr="00FF6F8E">
        <w:t xml:space="preserve">The Contractor shall appoint a </w:t>
      </w:r>
      <w:r w:rsidRPr="00FF6F8E">
        <w:rPr>
          <w:rStyle w:val="Strong"/>
          <w:rFonts w:ascii="Aptos" w:hAnsi="Aptos" w:cs="Segoe UI"/>
          <w:b w:val="0"/>
          <w:bCs w:val="0"/>
          <w:color w:val="19244B" w:themeColor="text2"/>
          <w:szCs w:val="22"/>
        </w:rPr>
        <w:t>competent person</w:t>
      </w:r>
      <w:r w:rsidRPr="00FF6F8E">
        <w:t xml:space="preserve"> (e.g., Appointed Person for lifting) to prepare risk assessments, method statements (RAMS), lift plans, and certificates of thorough examination for all lifting equipment and accessories.</w:t>
      </w:r>
      <w:r w:rsidRPr="00FF6F8E">
        <w:rPr>
          <w:rFonts w:ascii="Aptos" w:hAnsi="Aptos" w:cs="Segoe UI"/>
          <w:color w:val="19244B" w:themeColor="text2"/>
          <w:szCs w:val="22"/>
        </w:rPr>
        <w:br/>
      </w:r>
      <w:r w:rsidRPr="00FF6F8E">
        <w:rPr>
          <w:rFonts w:ascii="Aptos" w:hAnsi="Aptos" w:cs="Segoe UI"/>
          <w:color w:val="19244B" w:themeColor="text2"/>
          <w:szCs w:val="22"/>
        </w:rPr>
        <w:lastRenderedPageBreak/>
        <w:t>No lifting or cranage activities shall be undertaken without the Employer’s prior notification and approval of the relevant RAMS and lift plans.</w:t>
      </w:r>
    </w:p>
    <w:p w14:paraId="5D78A20D" w14:textId="42E9B364" w:rsidR="00472EE9" w:rsidRPr="00FF6F8E" w:rsidRDefault="00472EE9" w:rsidP="00915B2C">
      <w:pPr>
        <w:pStyle w:val="Heading3"/>
        <w:rPr>
          <w:b/>
          <w:bCs/>
        </w:rPr>
      </w:pPr>
      <w:r w:rsidRPr="00FF6F8E">
        <w:rPr>
          <w:rStyle w:val="Strong"/>
          <w:rFonts w:ascii="Aptos" w:hAnsi="Aptos" w:cs="Segoe UI"/>
          <w:b w:val="0"/>
          <w:bCs w:val="0"/>
        </w:rPr>
        <w:t>Delivery and Off</w:t>
      </w:r>
      <w:r w:rsidR="75A6219A" w:rsidRPr="00FF6F8E">
        <w:rPr>
          <w:rStyle w:val="Strong"/>
          <w:rFonts w:ascii="Aptos" w:hAnsi="Aptos" w:cs="Segoe UI"/>
          <w:b w:val="0"/>
          <w:bCs w:val="0"/>
        </w:rPr>
        <w:t xml:space="preserve"> </w:t>
      </w:r>
      <w:r w:rsidRPr="00FF6F8E">
        <w:rPr>
          <w:rStyle w:val="Strong"/>
          <w:rFonts w:ascii="Aptos" w:hAnsi="Aptos" w:cs="Segoe UI"/>
          <w:b w:val="0"/>
          <w:bCs w:val="0"/>
        </w:rPr>
        <w:t>Loading</w:t>
      </w:r>
    </w:p>
    <w:p w14:paraId="77EDB180" w14:textId="30679040" w:rsidR="00472EE9" w:rsidRPr="00FF6F8E" w:rsidRDefault="00472EE9" w:rsidP="00472EE9">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Contractor shall arrange all transportation logistics, including vehicle selection, access management, offloading supervision, and temporary traffic</w:t>
      </w:r>
      <w:r w:rsidR="33F6829E" w:rsidRPr="00FF6F8E">
        <w:rPr>
          <w:rFonts w:ascii="Aptos" w:hAnsi="Aptos" w:cs="Segoe UI"/>
          <w:color w:val="19244B" w:themeColor="text2"/>
          <w:sz w:val="22"/>
          <w:szCs w:val="22"/>
        </w:rPr>
        <w:t xml:space="preserve"> </w:t>
      </w:r>
      <w:r w:rsidRPr="00FF6F8E">
        <w:rPr>
          <w:rFonts w:ascii="Aptos" w:hAnsi="Aptos" w:cs="Segoe UI"/>
          <w:color w:val="19244B" w:themeColor="text2"/>
          <w:sz w:val="22"/>
          <w:szCs w:val="22"/>
        </w:rPr>
        <w:t>management systems as required.</w:t>
      </w:r>
    </w:p>
    <w:p w14:paraId="74BF611A" w14:textId="2C9AAA4E" w:rsidR="00472EE9" w:rsidRPr="00FF6F8E" w:rsidRDefault="00472EE9" w:rsidP="00472EE9">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delivery vehicle shall be equipped with suitable off</w:t>
      </w:r>
      <w:r w:rsidRPr="00FF6F8E">
        <w:rPr>
          <w:rFonts w:ascii="Aptos" w:hAnsi="Aptos" w:cs="Segoe UI"/>
          <w:color w:val="19244B" w:themeColor="text2"/>
          <w:sz w:val="22"/>
          <w:szCs w:val="22"/>
        </w:rPr>
        <w:noBreakHyphen/>
        <w:t>loading capability (e.g., HIAB crane), unless a separate cranage arrangement has been included within the Contractor’s proposals.</w:t>
      </w:r>
    </w:p>
    <w:p w14:paraId="4046AC77" w14:textId="1BB5505C" w:rsidR="00DF7D05" w:rsidRPr="00FF6F8E" w:rsidRDefault="00915B2C" w:rsidP="00472EE9">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 xml:space="preserve">The </w:t>
      </w:r>
      <w:r w:rsidR="00472EE9" w:rsidRPr="00FF6F8E">
        <w:rPr>
          <w:rFonts w:ascii="Aptos" w:hAnsi="Aptos" w:cs="Segoe UI"/>
          <w:color w:val="19244B" w:themeColor="text2"/>
          <w:sz w:val="22"/>
          <w:szCs w:val="22"/>
        </w:rPr>
        <w:t>Contractor shall verify that delivery routes and hardstanding areas can safely accommodate vehicles, outriggers, and lifting equipment.</w:t>
      </w:r>
    </w:p>
    <w:p w14:paraId="2514A341" w14:textId="77777777" w:rsidR="00915B2C" w:rsidRPr="00FF6F8E" w:rsidRDefault="00472EE9" w:rsidP="00915B2C">
      <w:pPr>
        <w:pStyle w:val="Heading3"/>
        <w:rPr>
          <w:rStyle w:val="Strong"/>
          <w:b w:val="0"/>
          <w:bCs w:val="0"/>
        </w:rPr>
      </w:pPr>
      <w:r w:rsidRPr="00FF6F8E">
        <w:rPr>
          <w:rStyle w:val="Strong"/>
          <w:rFonts w:ascii="Aptos" w:hAnsi="Aptos" w:cs="Segoe UI"/>
          <w:b w:val="0"/>
          <w:bCs w:val="0"/>
          <w:szCs w:val="22"/>
        </w:rPr>
        <w:t>Lifting and Positioning of ASHP Units</w:t>
      </w:r>
    </w:p>
    <w:p w14:paraId="692C5A6B" w14:textId="23C7C2FE" w:rsidR="00472EE9" w:rsidRPr="00FF6F8E" w:rsidRDefault="00472EE9" w:rsidP="00915B2C">
      <w:r w:rsidRPr="00FF6F8E">
        <w:t>Cranage shall be sized appropriately for the safe lifting of ASHP units, buffer vessels, and associated large components, allowing for radius, height, wind conditions, ground loading, and any obstructions.</w:t>
      </w:r>
    </w:p>
    <w:p w14:paraId="42940B6D" w14:textId="21C44AA5" w:rsidR="00915B2C" w:rsidRPr="00FF6F8E" w:rsidRDefault="00472EE9" w:rsidP="00472EE9">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 xml:space="preserve">All ASHPs shall be lifted using </w:t>
      </w:r>
      <w:r w:rsidRPr="00FF6F8E">
        <w:rPr>
          <w:rStyle w:val="Strong"/>
          <w:rFonts w:ascii="Aptos" w:hAnsi="Aptos" w:cs="Segoe UI"/>
          <w:b w:val="0"/>
          <w:bCs w:val="0"/>
          <w:color w:val="19244B" w:themeColor="text2"/>
          <w:sz w:val="22"/>
          <w:szCs w:val="22"/>
        </w:rPr>
        <w:t>manufacturer</w:t>
      </w:r>
      <w:r w:rsidR="553F6AEC" w:rsidRPr="00FF6F8E">
        <w:rPr>
          <w:rStyle w:val="Strong"/>
          <w:rFonts w:ascii="Aptos" w:hAnsi="Aptos" w:cs="Segoe UI"/>
          <w:b w:val="0"/>
          <w:bCs w:val="0"/>
          <w:color w:val="19244B" w:themeColor="text2"/>
          <w:sz w:val="22"/>
          <w:szCs w:val="22"/>
        </w:rPr>
        <w:t xml:space="preserve"> </w:t>
      </w:r>
      <w:r w:rsidRPr="00FF6F8E">
        <w:rPr>
          <w:rStyle w:val="Strong"/>
          <w:rFonts w:ascii="Aptos" w:hAnsi="Aptos" w:cs="Segoe UI"/>
          <w:b w:val="0"/>
          <w:bCs w:val="0"/>
          <w:color w:val="19244B" w:themeColor="text2"/>
          <w:sz w:val="22"/>
          <w:szCs w:val="22"/>
        </w:rPr>
        <w:t>approved lifting points</w:t>
      </w:r>
      <w:r w:rsidRPr="00FF6F8E">
        <w:rPr>
          <w:rFonts w:ascii="Aptos" w:hAnsi="Aptos" w:cs="Segoe UI"/>
          <w:color w:val="19244B" w:themeColor="text2"/>
          <w:sz w:val="22"/>
          <w:szCs w:val="22"/>
        </w:rPr>
        <w:t xml:space="preserve"> and certified lifting accessories. Under no circumstances shall lifting slings or forks be applied in a way that could damage the unit casings, coils, or internal components.</w:t>
      </w:r>
    </w:p>
    <w:p w14:paraId="24B62F65" w14:textId="77777777" w:rsidR="00915B2C" w:rsidRPr="00FF6F8E" w:rsidRDefault="00472EE9" w:rsidP="00915B2C">
      <w:r w:rsidRPr="00FF6F8E">
        <w:t>During lifting operations, exclusion zones shall be established to prevent unauthorised access beneath suspended loads.</w:t>
      </w:r>
    </w:p>
    <w:p w14:paraId="3313C976" w14:textId="613B1C98" w:rsidR="00472EE9" w:rsidRPr="00FF6F8E" w:rsidRDefault="00472EE9" w:rsidP="0086657E">
      <w:r w:rsidRPr="00FF6F8E">
        <w:rPr>
          <w:rFonts w:ascii="Aptos" w:hAnsi="Aptos" w:cs="Segoe UI"/>
          <w:color w:val="19244B" w:themeColor="text2"/>
          <w:szCs w:val="22"/>
        </w:rPr>
        <w:t>The Contractor shall ensure that the plant is placed directly onto pre</w:t>
      </w:r>
      <w:r w:rsidRPr="00FF6F8E">
        <w:rPr>
          <w:rFonts w:ascii="Aptos" w:hAnsi="Aptos" w:cs="Segoe UI"/>
          <w:color w:val="19244B" w:themeColor="text2"/>
          <w:szCs w:val="22"/>
        </w:rPr>
        <w:noBreakHyphen/>
        <w:t>prepared foundations, plinths, or supporting steelwork without requiring secondary manual handling beyond manufacturer limits.</w:t>
      </w:r>
    </w:p>
    <w:p w14:paraId="19247C07" w14:textId="56233690" w:rsidR="00472EE9" w:rsidRPr="00FF6F8E" w:rsidRDefault="00472EE9" w:rsidP="00CD6192">
      <w:pPr>
        <w:pStyle w:val="Heading3"/>
        <w:rPr>
          <w:b/>
          <w:bCs/>
        </w:rPr>
      </w:pPr>
      <w:r w:rsidRPr="00FF6F8E">
        <w:rPr>
          <w:rStyle w:val="Strong"/>
          <w:rFonts w:ascii="Aptos" w:hAnsi="Aptos" w:cs="Segoe UI"/>
          <w:b w:val="0"/>
          <w:bCs w:val="0"/>
          <w:szCs w:val="22"/>
        </w:rPr>
        <w:t>Handling of Ancillary Equipment</w:t>
      </w:r>
    </w:p>
    <w:p w14:paraId="27B6C8F3" w14:textId="2661FD8C" w:rsidR="00472EE9" w:rsidRPr="00FF6F8E" w:rsidRDefault="00472EE9" w:rsidP="00472EE9">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Contractor shall provide suitable equipment such as pallet trucks, skates, dollies, lifting frames, or genie lifts to manoeuvre pumps, buffer vessels, pipework sections, electrical panels, and other plant through the building.</w:t>
      </w:r>
    </w:p>
    <w:p w14:paraId="14650C37" w14:textId="77777777" w:rsidR="00CD6192" w:rsidRPr="00FF6F8E" w:rsidRDefault="00472EE9" w:rsidP="00472EE9">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 xml:space="preserve">Manual handling shall be eliminated wherever possible; </w:t>
      </w:r>
      <w:proofErr w:type="gramStart"/>
      <w:r w:rsidRPr="00FF6F8E">
        <w:rPr>
          <w:rFonts w:ascii="Aptos" w:hAnsi="Aptos" w:cs="Segoe UI"/>
          <w:color w:val="19244B" w:themeColor="text2"/>
          <w:sz w:val="22"/>
          <w:szCs w:val="22"/>
        </w:rPr>
        <w:t>where</w:t>
      </w:r>
      <w:proofErr w:type="gramEnd"/>
      <w:r w:rsidRPr="00FF6F8E">
        <w:rPr>
          <w:rFonts w:ascii="Aptos" w:hAnsi="Aptos" w:cs="Segoe UI"/>
          <w:color w:val="19244B" w:themeColor="text2"/>
          <w:sz w:val="22"/>
          <w:szCs w:val="22"/>
        </w:rPr>
        <w:t xml:space="preserve"> not, all activities must comply with the </w:t>
      </w:r>
      <w:r w:rsidRPr="00FF6F8E">
        <w:rPr>
          <w:rStyle w:val="Strong"/>
          <w:rFonts w:ascii="Aptos" w:hAnsi="Aptos" w:cs="Segoe UI"/>
          <w:b w:val="0"/>
          <w:bCs w:val="0"/>
          <w:color w:val="19244B" w:themeColor="text2"/>
          <w:sz w:val="22"/>
          <w:szCs w:val="22"/>
        </w:rPr>
        <w:t>Manual Handling Operations Regulations (MHOR)</w:t>
      </w:r>
      <w:r w:rsidRPr="00FF6F8E">
        <w:rPr>
          <w:rFonts w:ascii="Aptos" w:hAnsi="Aptos" w:cs="Segoe UI"/>
          <w:b/>
          <w:bCs/>
          <w:color w:val="19244B" w:themeColor="text2"/>
          <w:sz w:val="22"/>
          <w:szCs w:val="22"/>
        </w:rPr>
        <w:t>.</w:t>
      </w:r>
    </w:p>
    <w:p w14:paraId="5DF690CB" w14:textId="32467C3C" w:rsidR="00DF7D05" w:rsidRPr="00FF6F8E" w:rsidRDefault="00CD6192" w:rsidP="00CD6192">
      <w:proofErr w:type="gramStart"/>
      <w:r w:rsidRPr="00FF6F8E">
        <w:t>P</w:t>
      </w:r>
      <w:r w:rsidR="00472EE9" w:rsidRPr="00FF6F8E">
        <w:t>articular attention</w:t>
      </w:r>
      <w:proofErr w:type="gramEnd"/>
      <w:r w:rsidR="00472EE9" w:rsidRPr="00FF6F8E">
        <w:t xml:space="preserve"> shall be given to the movement of equipment within confined areas such as plant rooms, service corridors, and roof spaces.</w:t>
      </w:r>
    </w:p>
    <w:p w14:paraId="040463A8" w14:textId="2E3BCA29" w:rsidR="00472EE9" w:rsidRPr="00FF6F8E" w:rsidRDefault="00472EE9" w:rsidP="00CD6192">
      <w:pPr>
        <w:pStyle w:val="Heading3"/>
        <w:rPr>
          <w:b/>
          <w:bCs/>
        </w:rPr>
      </w:pPr>
      <w:r w:rsidRPr="00FF6F8E">
        <w:rPr>
          <w:rStyle w:val="Strong"/>
          <w:rFonts w:ascii="Aptos" w:hAnsi="Aptos" w:cs="Segoe UI"/>
          <w:b w:val="0"/>
          <w:bCs w:val="0"/>
          <w:szCs w:val="22"/>
        </w:rPr>
        <w:t>Protection of Structures and Finishes</w:t>
      </w:r>
    </w:p>
    <w:p w14:paraId="376FCA78" w14:textId="7416E50A" w:rsidR="00472EE9" w:rsidRPr="00FF6F8E" w:rsidRDefault="00472EE9" w:rsidP="00472EE9">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Contractor shall implement appropriate protection measures to avoid damage to building fabric, glazing, roofing materials, and finishes during lifting and movement operations.</w:t>
      </w:r>
    </w:p>
    <w:p w14:paraId="26296C2F" w14:textId="396810DA" w:rsidR="00DF7D05" w:rsidRPr="00FF6F8E" w:rsidRDefault="00472EE9"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Any damage caused through cranage, off</w:t>
      </w:r>
      <w:r w:rsidRPr="00FF6F8E">
        <w:rPr>
          <w:rFonts w:ascii="Aptos" w:hAnsi="Aptos" w:cs="Segoe UI"/>
          <w:color w:val="19244B" w:themeColor="text2"/>
          <w:sz w:val="22"/>
          <w:szCs w:val="22"/>
        </w:rPr>
        <w:noBreakHyphen/>
        <w:t>loading, or handling shall be made good at the Contractor’s expense.</w:t>
      </w:r>
    </w:p>
    <w:p w14:paraId="46017DDC" w14:textId="123E20B4" w:rsidR="00472EE9" w:rsidRPr="00FF6F8E" w:rsidRDefault="00472EE9" w:rsidP="00CD6192">
      <w:pPr>
        <w:pStyle w:val="Heading3"/>
        <w:rPr>
          <w:b/>
          <w:bCs/>
        </w:rPr>
      </w:pPr>
      <w:r w:rsidRPr="00FF6F8E">
        <w:rPr>
          <w:rStyle w:val="Strong"/>
          <w:rFonts w:ascii="Aptos" w:hAnsi="Aptos" w:cs="Segoe UI"/>
          <w:b w:val="0"/>
          <w:bCs w:val="0"/>
          <w:szCs w:val="22"/>
        </w:rPr>
        <w:t>Temporary Works and Ground Bearing Capacity</w:t>
      </w:r>
    </w:p>
    <w:p w14:paraId="42462BA0" w14:textId="0B0AAE6C" w:rsidR="00472EE9" w:rsidRPr="00FF6F8E" w:rsidRDefault="00472EE9" w:rsidP="00472EE9">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lastRenderedPageBreak/>
        <w:t>All temporary supports, crane mats, lifting platforms, and access structures shall be designed by a competent person and shall be adequate for imposed loads.</w:t>
      </w:r>
    </w:p>
    <w:p w14:paraId="7FD4D89B" w14:textId="2A717950" w:rsidR="00DF7D05" w:rsidRPr="00FF6F8E" w:rsidRDefault="00472EE9"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Contractor shall confirm ground bearing capacity and ensure that crane outriggers and lifting equipment do not exceed safe load limits for the surface or underground services beneath.</w:t>
      </w:r>
    </w:p>
    <w:p w14:paraId="77F67072" w14:textId="4D2D9771" w:rsidR="00472EE9" w:rsidRPr="00FF6F8E" w:rsidRDefault="00472EE9" w:rsidP="00CD6192">
      <w:pPr>
        <w:pStyle w:val="Heading3"/>
        <w:rPr>
          <w:b/>
          <w:bCs/>
        </w:rPr>
      </w:pPr>
      <w:r w:rsidRPr="00FF6F8E">
        <w:rPr>
          <w:rStyle w:val="Strong"/>
          <w:rFonts w:ascii="Aptos" w:hAnsi="Aptos" w:cs="Segoe UI"/>
          <w:b w:val="0"/>
          <w:bCs w:val="0"/>
          <w:szCs w:val="22"/>
        </w:rPr>
        <w:t>Coordination with Other Contractors</w:t>
      </w:r>
    </w:p>
    <w:p w14:paraId="4444CC5C" w14:textId="73F8D307" w:rsidR="00472EE9" w:rsidRPr="00FF6F8E" w:rsidRDefault="00472EE9" w:rsidP="00472EE9">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Contractor shall coordinate cranage and handling operations with all other trades and any concurrent construction activities.</w:t>
      </w:r>
    </w:p>
    <w:p w14:paraId="003C0B9F" w14:textId="5FF9584B" w:rsidR="00DF7D05" w:rsidRPr="00FF6F8E" w:rsidRDefault="00472EE9"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Where crane operations potentially interface with electrical overhead lines, nearby structures, roof edges, or adjacent buildings, additional mitigation measures</w:t>
      </w:r>
      <w:r w:rsidR="00CD6192" w:rsidRPr="00FF6F8E">
        <w:rPr>
          <w:rFonts w:ascii="Aptos" w:hAnsi="Aptos" w:cs="Segoe UI"/>
          <w:color w:val="19244B" w:themeColor="text2"/>
          <w:sz w:val="22"/>
          <w:szCs w:val="22"/>
        </w:rPr>
        <w:t xml:space="preserve"> </w:t>
      </w:r>
      <w:r w:rsidRPr="00FF6F8E">
        <w:rPr>
          <w:rFonts w:ascii="Aptos" w:hAnsi="Aptos" w:cs="Segoe UI"/>
          <w:color w:val="19244B" w:themeColor="text2"/>
          <w:sz w:val="22"/>
          <w:szCs w:val="22"/>
        </w:rPr>
        <w:t>such as banksmen, proximity alarms, or exclusion zones</w:t>
      </w:r>
      <w:r w:rsidR="00CD6192" w:rsidRPr="00FF6F8E">
        <w:rPr>
          <w:rFonts w:ascii="Aptos" w:hAnsi="Aptos" w:cs="Segoe UI"/>
          <w:color w:val="19244B" w:themeColor="text2"/>
          <w:sz w:val="22"/>
          <w:szCs w:val="22"/>
        </w:rPr>
        <w:t xml:space="preserve"> </w:t>
      </w:r>
      <w:r w:rsidRPr="00FF6F8E">
        <w:rPr>
          <w:rFonts w:ascii="Aptos" w:hAnsi="Aptos" w:cs="Segoe UI"/>
          <w:color w:val="19244B" w:themeColor="text2"/>
          <w:sz w:val="22"/>
          <w:szCs w:val="22"/>
        </w:rPr>
        <w:t>shall be established.</w:t>
      </w:r>
    </w:p>
    <w:p w14:paraId="463D23D3" w14:textId="47E26889" w:rsidR="00472EE9" w:rsidRPr="00FF6F8E" w:rsidRDefault="00472EE9" w:rsidP="00CD6192">
      <w:pPr>
        <w:pStyle w:val="Heading3"/>
        <w:rPr>
          <w:b/>
          <w:bCs/>
        </w:rPr>
      </w:pPr>
      <w:r w:rsidRPr="00FF6F8E">
        <w:rPr>
          <w:rStyle w:val="Strong"/>
          <w:rFonts w:ascii="Aptos" w:hAnsi="Aptos" w:cs="Segoe UI"/>
          <w:b w:val="0"/>
          <w:bCs w:val="0"/>
          <w:szCs w:val="22"/>
        </w:rPr>
        <w:t>Noise and Environmental Considerations</w:t>
      </w:r>
    </w:p>
    <w:p w14:paraId="32943E1B" w14:textId="0F3649F5" w:rsidR="00472EE9" w:rsidRPr="00FF6F8E" w:rsidRDefault="00472EE9" w:rsidP="00472EE9">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Cranage shall be scheduled to minimise disruption to building occupants, particularly where operations occur adjacent to teaching environments, sensitive users, or public</w:t>
      </w:r>
      <w:r w:rsidRPr="00FF6F8E">
        <w:rPr>
          <w:rFonts w:ascii="Aptos" w:hAnsi="Aptos" w:cs="Segoe UI"/>
          <w:color w:val="19244B" w:themeColor="text2"/>
          <w:sz w:val="22"/>
          <w:szCs w:val="22"/>
        </w:rPr>
        <w:noBreakHyphen/>
        <w:t>facing areas.</w:t>
      </w:r>
    </w:p>
    <w:p w14:paraId="7F3F7108" w14:textId="155857B2" w:rsidR="00256F91" w:rsidRPr="00FF6F8E" w:rsidRDefault="00472EE9" w:rsidP="00472EE9">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All works shall comply with the University’s environmental policy, including requirements regarding idling engines, spill control, and dust suppression.</w:t>
      </w:r>
    </w:p>
    <w:p w14:paraId="47D9B653" w14:textId="77777777" w:rsidR="00B95A21" w:rsidRPr="00FF6F8E" w:rsidRDefault="00B95A21" w:rsidP="00472EE9">
      <w:pPr>
        <w:pStyle w:val="NormalWeb"/>
        <w:spacing w:line="300" w:lineRule="atLeast"/>
        <w:rPr>
          <w:rFonts w:ascii="Aptos" w:hAnsi="Aptos" w:cs="Segoe UI"/>
          <w:color w:val="19244B" w:themeColor="text2"/>
          <w:sz w:val="22"/>
          <w:szCs w:val="22"/>
        </w:rPr>
      </w:pPr>
    </w:p>
    <w:p w14:paraId="259F066A" w14:textId="77777777" w:rsidR="00256F91" w:rsidRPr="00FF6F8E" w:rsidRDefault="00256F91" w:rsidP="00256F91">
      <w:pPr>
        <w:pStyle w:val="Heading2"/>
      </w:pPr>
      <w:bookmarkStart w:id="477" w:name="_Toc223707027"/>
      <w:bookmarkStart w:id="478" w:name="_Toc926585103"/>
      <w:bookmarkStart w:id="479" w:name="_Toc560496618"/>
      <w:bookmarkStart w:id="480" w:name="_Toc1260528214"/>
      <w:bookmarkStart w:id="481" w:name="_Toc1091598832"/>
      <w:bookmarkStart w:id="482" w:name="_Toc543609226"/>
      <w:bookmarkStart w:id="483" w:name="_Toc851516850"/>
      <w:bookmarkStart w:id="484" w:name="_Toc1946772802"/>
      <w:bookmarkStart w:id="485" w:name="_Toc223945870"/>
      <w:r w:rsidRPr="00FF6F8E">
        <w:t>Drainage Provision for Condensate</w:t>
      </w:r>
      <w:bookmarkEnd w:id="477"/>
      <w:bookmarkEnd w:id="478"/>
      <w:bookmarkEnd w:id="479"/>
      <w:bookmarkEnd w:id="480"/>
      <w:bookmarkEnd w:id="481"/>
      <w:bookmarkEnd w:id="482"/>
      <w:bookmarkEnd w:id="483"/>
      <w:bookmarkEnd w:id="484"/>
      <w:bookmarkEnd w:id="485"/>
    </w:p>
    <w:p w14:paraId="69BB30D6" w14:textId="24AFFC5B" w:rsidR="00DF7D05"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Contractor shall be fully responsible for the provision, installation, routing, and connection of all condensate drainage associated with the Air Source Heat Pump (ASHP) units and all ancillary equipment. Condensate management shall be designed to ensure safe, reliable discharge without risk of freezing, nuisance pooling, ground erosion, or damage to building fabric.</w:t>
      </w:r>
    </w:p>
    <w:p w14:paraId="48586399" w14:textId="5B1BB27A" w:rsidR="00256F91" w:rsidRPr="00FF6F8E" w:rsidRDefault="00256F91" w:rsidP="001E6D28">
      <w:pPr>
        <w:pStyle w:val="Heading3"/>
      </w:pPr>
      <w:r w:rsidRPr="00FF6F8E">
        <w:t>General Requirements</w:t>
      </w:r>
    </w:p>
    <w:p w14:paraId="30E11564" w14:textId="70E5129D" w:rsidR="00256F91"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Condensate drainage systems shall be installed in compliance with all relevant British Standards, Building Regulations, manufacturer’s requirements, and environmental guidelines.</w:t>
      </w:r>
    </w:p>
    <w:p w14:paraId="4E4B5401" w14:textId="1ADF3B1F" w:rsidR="00256F91"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All condensate drainage routes shall be designed to prevent freezing, blockage, or backflow during all seasonal operating conditions.</w:t>
      </w:r>
    </w:p>
    <w:p w14:paraId="2FB02769" w14:textId="5FBD11B3" w:rsidR="00DF7D05"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design shall make adequate provision for safe and controlled dispersal of condensate, taking account of soil type, surface conditions, pedestrian access, and proximity to buildings or structures.</w:t>
      </w:r>
    </w:p>
    <w:p w14:paraId="3A8EBF29" w14:textId="28F74A52" w:rsidR="00256F91" w:rsidRPr="00FF6F8E" w:rsidRDefault="00256F91" w:rsidP="001E6D28">
      <w:pPr>
        <w:pStyle w:val="Heading3"/>
      </w:pPr>
      <w:r w:rsidRPr="00FF6F8E">
        <w:t>Condensate Production and Flow Management</w:t>
      </w:r>
    </w:p>
    <w:p w14:paraId="1F956996" w14:textId="45B948D0" w:rsidR="00256F91"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Contractor shall assess expected condensate volumes under peak ASHP operating conditions and size drainage components accordingly.</w:t>
      </w:r>
    </w:p>
    <w:p w14:paraId="22369D5D" w14:textId="382D27A4" w:rsidR="00256F91"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lastRenderedPageBreak/>
        <w:t>Condensate shall be discharged in a controlled manner to a suitable soakaway, drain connection, or engineered dispersal area, as approved by the Employer.</w:t>
      </w:r>
    </w:p>
    <w:p w14:paraId="45AD64AE" w14:textId="50FF6076" w:rsidR="00DF7D05"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Condensate shall not be allowed to discharge directly onto pavements, access roads, or pedestrian routes where it may create slip risks or ice formation in cold weather.</w:t>
      </w:r>
    </w:p>
    <w:p w14:paraId="731DE184" w14:textId="043E4812" w:rsidR="00256F91" w:rsidRPr="00FF6F8E" w:rsidRDefault="00256F91" w:rsidP="001E6D28">
      <w:pPr>
        <w:pStyle w:val="Heading3"/>
      </w:pPr>
      <w:r w:rsidRPr="00FF6F8E">
        <w:t>Pipework Materials and Installation</w:t>
      </w:r>
    </w:p>
    <w:p w14:paraId="208F4BB3" w14:textId="32D7F3CE" w:rsidR="00256F91"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Condensate pipework shall be manufactured from materials suitable for outdoor use and resistant to low temperatures (e.g., rigid PVC</w:t>
      </w:r>
      <w:r w:rsidRPr="00FF6F8E">
        <w:rPr>
          <w:rFonts w:ascii="Cambria Math" w:hAnsi="Cambria Math" w:cs="Cambria Math"/>
          <w:color w:val="19244B" w:themeColor="text2"/>
          <w:sz w:val="22"/>
          <w:szCs w:val="22"/>
        </w:rPr>
        <w:t>‑</w:t>
      </w:r>
      <w:r w:rsidRPr="00FF6F8E">
        <w:rPr>
          <w:rFonts w:ascii="Aptos" w:hAnsi="Aptos" w:cs="Segoe UI"/>
          <w:color w:val="19244B" w:themeColor="text2"/>
          <w:sz w:val="22"/>
          <w:szCs w:val="22"/>
        </w:rPr>
        <w:t>U, ABS, or equivalent).</w:t>
      </w:r>
    </w:p>
    <w:p w14:paraId="2893BCC4" w14:textId="4652439B" w:rsidR="00256F91"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Condensate pipework shall be continuously graded to a minimum fall of 1:40, unless otherwise recommended by the manufacturer.</w:t>
      </w:r>
    </w:p>
    <w:p w14:paraId="6E38B917" w14:textId="2C4DCC83" w:rsidR="00256F91"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All condensate routes shall avoid low points or traps where standing water may accumulate unless required as part of a specific design detail.</w:t>
      </w:r>
    </w:p>
    <w:p w14:paraId="222B531C" w14:textId="00CE4DE0" w:rsidR="00DF7D05"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Where condensate pipework is exposed, it shall be insulated or heat</w:t>
      </w:r>
      <w:r w:rsidRPr="00FF6F8E">
        <w:rPr>
          <w:rFonts w:ascii="Cambria Math" w:hAnsi="Cambria Math" w:cs="Cambria Math"/>
          <w:color w:val="19244B" w:themeColor="text2"/>
          <w:sz w:val="22"/>
          <w:szCs w:val="22"/>
        </w:rPr>
        <w:t>‑</w:t>
      </w:r>
      <w:r w:rsidRPr="00FF6F8E">
        <w:rPr>
          <w:rFonts w:ascii="Aptos" w:hAnsi="Aptos" w:cs="Segoe UI"/>
          <w:color w:val="19244B" w:themeColor="text2"/>
          <w:sz w:val="22"/>
          <w:szCs w:val="22"/>
        </w:rPr>
        <w:t>traced to prevent freezing, in accordance with the ASHP manufacturer</w:t>
      </w:r>
      <w:r w:rsidRPr="00FF6F8E">
        <w:rPr>
          <w:rFonts w:ascii="Aptos" w:hAnsi="Aptos" w:cs="Aptos"/>
          <w:color w:val="19244B" w:themeColor="text2"/>
          <w:sz w:val="22"/>
          <w:szCs w:val="22"/>
        </w:rPr>
        <w:t>’</w:t>
      </w:r>
      <w:r w:rsidRPr="00FF6F8E">
        <w:rPr>
          <w:rFonts w:ascii="Aptos" w:hAnsi="Aptos" w:cs="Segoe UI"/>
          <w:color w:val="19244B" w:themeColor="text2"/>
          <w:sz w:val="22"/>
          <w:szCs w:val="22"/>
        </w:rPr>
        <w:t>s requirements.</w:t>
      </w:r>
    </w:p>
    <w:p w14:paraId="32CFD6DA" w14:textId="401FB946" w:rsidR="00256F91" w:rsidRPr="00FF6F8E" w:rsidRDefault="00256F91" w:rsidP="001E6D28">
      <w:pPr>
        <w:pStyle w:val="Heading3"/>
      </w:pPr>
      <w:r w:rsidRPr="00FF6F8E">
        <w:t>Soakaways and Ground Discharge</w:t>
      </w:r>
    </w:p>
    <w:p w14:paraId="3C8561D0" w14:textId="6DA6F9C1" w:rsidR="00256F91"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Where a condensate soakaway is proposed, it shall be constructed using a proprietary system or granular infill designed for adequate percolation.</w:t>
      </w:r>
    </w:p>
    <w:p w14:paraId="5E7EE2FA" w14:textId="34A8AF12" w:rsidR="00256F91"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soakaway shall be positioned to avoid undermining building foundations, paths, or retaining structures, and shall be installed at a distance acceptable to the Employer and in accordance with site conditions.</w:t>
      </w:r>
    </w:p>
    <w:p w14:paraId="2FA90CF1" w14:textId="2B80AE4E" w:rsidR="00DF7D05"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Soakaways shall be sized to accommodate prolonged periods of ASHP operation and seasonal condensate loads.</w:t>
      </w:r>
    </w:p>
    <w:p w14:paraId="188F2138" w14:textId="72DB6B45" w:rsidR="00256F91" w:rsidRPr="00FF6F8E" w:rsidRDefault="00256F91" w:rsidP="001E6D28">
      <w:pPr>
        <w:pStyle w:val="Heading3"/>
      </w:pPr>
      <w:r w:rsidRPr="00FF6F8E">
        <w:t>Connection to Existing Drainage Systems</w:t>
      </w:r>
    </w:p>
    <w:p w14:paraId="29420854" w14:textId="794FE636" w:rsidR="00256F91"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Where connection to existing drainage infrastructure is proposed, the Contractor shall verify the condition, route, and capacity of the receiving drain.</w:t>
      </w:r>
    </w:p>
    <w:p w14:paraId="5528DEB5" w14:textId="4F17D0EA" w:rsidR="00256F91"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Connections to foul or surface water systems shall be agreed with the Employer prior to installation.</w:t>
      </w:r>
    </w:p>
    <w:p w14:paraId="6EE96C34" w14:textId="6EEB88B2" w:rsidR="00DF7D05"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Where connection requires new penetrations through external fabric, the Contractor shall provide appropriately sleeved, sealed, and weatherproofed openings.</w:t>
      </w:r>
    </w:p>
    <w:p w14:paraId="21B24142" w14:textId="2924D3BD" w:rsidR="00256F91" w:rsidRPr="00FF6F8E" w:rsidRDefault="00256F91" w:rsidP="001E6D28">
      <w:pPr>
        <w:pStyle w:val="Heading3"/>
      </w:pPr>
      <w:r w:rsidRPr="00FF6F8E">
        <w:t>Protection of Surrounding Areas</w:t>
      </w:r>
    </w:p>
    <w:p w14:paraId="5332A994" w14:textId="77777777" w:rsidR="001E6D28"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Contractor shall ensure condensate discharge does not cause surface erosion, staining of building materials, or deterioration of adjacent landscaping.</w:t>
      </w:r>
    </w:p>
    <w:p w14:paraId="03F04A6C" w14:textId="4E7C81EA" w:rsidR="00DF7D05"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Deflectors, splash plates, or drainage channels shall be installed where required to mitigate erosion from intermittent or high</w:t>
      </w:r>
      <w:r w:rsidRPr="00FF6F8E">
        <w:rPr>
          <w:rFonts w:ascii="Cambria Math" w:hAnsi="Cambria Math" w:cs="Cambria Math"/>
          <w:color w:val="19244B" w:themeColor="text2"/>
          <w:sz w:val="22"/>
          <w:szCs w:val="22"/>
        </w:rPr>
        <w:t>‑</w:t>
      </w:r>
      <w:r w:rsidRPr="00FF6F8E">
        <w:rPr>
          <w:rFonts w:ascii="Aptos" w:hAnsi="Aptos" w:cs="Segoe UI"/>
          <w:color w:val="19244B" w:themeColor="text2"/>
          <w:sz w:val="22"/>
          <w:szCs w:val="22"/>
        </w:rPr>
        <w:t>flow discharge.</w:t>
      </w:r>
    </w:p>
    <w:p w14:paraId="3AA9A246" w14:textId="7BCEEC89" w:rsidR="00256F91" w:rsidRPr="00FF6F8E" w:rsidRDefault="00256F91" w:rsidP="001E6D28">
      <w:pPr>
        <w:pStyle w:val="Heading3"/>
      </w:pPr>
      <w:r w:rsidRPr="00FF6F8E">
        <w:lastRenderedPageBreak/>
        <w:t>Freezing and Seasonal Protection</w:t>
      </w:r>
    </w:p>
    <w:p w14:paraId="1334B684" w14:textId="789FDF57" w:rsidR="00256F91"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All external condensate routes shall be protected against freezing through insulation, trace heating, or manufacturer</w:t>
      </w:r>
      <w:r w:rsidRPr="00FF6F8E">
        <w:rPr>
          <w:rFonts w:ascii="Cambria Math" w:hAnsi="Cambria Math" w:cs="Cambria Math"/>
          <w:color w:val="19244B" w:themeColor="text2"/>
          <w:sz w:val="22"/>
          <w:szCs w:val="22"/>
        </w:rPr>
        <w:t>‑</w:t>
      </w:r>
      <w:r w:rsidRPr="00FF6F8E">
        <w:rPr>
          <w:rFonts w:ascii="Aptos" w:hAnsi="Aptos" w:cs="Segoe UI"/>
          <w:color w:val="19244B" w:themeColor="text2"/>
          <w:sz w:val="22"/>
          <w:szCs w:val="22"/>
        </w:rPr>
        <w:t>approved alternatives.</w:t>
      </w:r>
    </w:p>
    <w:p w14:paraId="149038BC" w14:textId="7C247F10" w:rsidR="00256F91"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Where condensate flows are subject to icing risk at the discharge point, the Contractor shall implement measures to prevent ice accumulation on adjacent surfaces.</w:t>
      </w:r>
    </w:p>
    <w:p w14:paraId="7008C81C" w14:textId="399A2699" w:rsidR="00DF7D05"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Seasonal commissioning shall include a check of all condensate routes for flow, drainage performance, and ice</w:t>
      </w:r>
      <w:r w:rsidRPr="00FF6F8E">
        <w:rPr>
          <w:rFonts w:ascii="Cambria Math" w:hAnsi="Cambria Math" w:cs="Cambria Math"/>
          <w:color w:val="19244B" w:themeColor="text2"/>
          <w:sz w:val="22"/>
          <w:szCs w:val="22"/>
        </w:rPr>
        <w:t>‑</w:t>
      </w:r>
      <w:r w:rsidRPr="00FF6F8E">
        <w:rPr>
          <w:rFonts w:ascii="Aptos" w:hAnsi="Aptos" w:cs="Segoe UI"/>
          <w:color w:val="19244B" w:themeColor="text2"/>
          <w:sz w:val="22"/>
          <w:szCs w:val="22"/>
        </w:rPr>
        <w:t>risk mitigation.</w:t>
      </w:r>
    </w:p>
    <w:p w14:paraId="0B49759B" w14:textId="2AA4CFF5" w:rsidR="00256F91" w:rsidRPr="00FF6F8E" w:rsidRDefault="001E6D28" w:rsidP="001E6D28">
      <w:pPr>
        <w:pStyle w:val="Heading3"/>
      </w:pPr>
      <w:r w:rsidRPr="00FF6F8E">
        <w:t>I</w:t>
      </w:r>
      <w:r w:rsidR="00256F91" w:rsidRPr="00FF6F8E">
        <w:t>nspection and Commissioning</w:t>
      </w:r>
    </w:p>
    <w:p w14:paraId="3084FA68" w14:textId="0959A084" w:rsidR="00256F91"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Prior to handover, the Contractor shall flush and test all condensate pipework to confirm free discharge with no leaks or backfalls.</w:t>
      </w:r>
    </w:p>
    <w:p w14:paraId="76AE30C9" w14:textId="1A2C2213" w:rsidR="00256F91"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The Contractor shall demonstrate that all drains, soakaways, and connections operate as intended under ASHP operation.</w:t>
      </w:r>
    </w:p>
    <w:p w14:paraId="1733B8ED" w14:textId="1BF1C7B8" w:rsidR="00256F91" w:rsidRPr="00FF6F8E" w:rsidRDefault="00256F91" w:rsidP="00256F91">
      <w:pPr>
        <w:pStyle w:val="NormalWeb"/>
        <w:spacing w:line="300" w:lineRule="atLeast"/>
        <w:rPr>
          <w:rFonts w:ascii="Aptos" w:hAnsi="Aptos" w:cs="Segoe UI"/>
          <w:color w:val="19244B" w:themeColor="text2"/>
          <w:sz w:val="22"/>
          <w:szCs w:val="22"/>
        </w:rPr>
      </w:pPr>
      <w:r w:rsidRPr="00FF6F8E">
        <w:rPr>
          <w:rFonts w:ascii="Aptos" w:hAnsi="Aptos" w:cs="Segoe UI"/>
          <w:color w:val="19244B" w:themeColor="text2"/>
          <w:sz w:val="22"/>
          <w:szCs w:val="22"/>
        </w:rPr>
        <w:t>As</w:t>
      </w:r>
      <w:r w:rsidRPr="00FF6F8E">
        <w:rPr>
          <w:rFonts w:ascii="Cambria Math" w:hAnsi="Cambria Math" w:cs="Cambria Math"/>
          <w:color w:val="19244B" w:themeColor="text2"/>
          <w:sz w:val="22"/>
          <w:szCs w:val="22"/>
        </w:rPr>
        <w:t>‑</w:t>
      </w:r>
      <w:r w:rsidRPr="00FF6F8E">
        <w:rPr>
          <w:rFonts w:ascii="Aptos" w:hAnsi="Aptos" w:cs="Segoe UI"/>
          <w:color w:val="19244B" w:themeColor="text2"/>
          <w:sz w:val="22"/>
          <w:szCs w:val="22"/>
        </w:rPr>
        <w:t>installed drawings shall record all condensate routes, discharge locations, and associated drainage components</w:t>
      </w:r>
      <w:r w:rsidR="00DF7D05" w:rsidRPr="00FF6F8E">
        <w:rPr>
          <w:rFonts w:ascii="Aptos" w:hAnsi="Aptos" w:cs="Segoe UI"/>
          <w:color w:val="19244B" w:themeColor="text2"/>
          <w:sz w:val="22"/>
          <w:szCs w:val="22"/>
        </w:rPr>
        <w:t>.</w:t>
      </w:r>
    </w:p>
    <w:p w14:paraId="601AA337" w14:textId="77777777" w:rsidR="00DF7D05" w:rsidRPr="00FF6F8E" w:rsidRDefault="00DF7D05" w:rsidP="00256F91">
      <w:pPr>
        <w:pStyle w:val="NormalWeb"/>
        <w:spacing w:line="300" w:lineRule="atLeast"/>
        <w:rPr>
          <w:rFonts w:ascii="Aptos" w:hAnsi="Aptos" w:cs="Segoe UI"/>
          <w:color w:val="19244B" w:themeColor="text2"/>
          <w:sz w:val="22"/>
          <w:szCs w:val="22"/>
        </w:rPr>
      </w:pPr>
    </w:p>
    <w:p w14:paraId="292B01AB" w14:textId="268ABA5A" w:rsidR="008E280A" w:rsidRPr="00FF6F8E" w:rsidRDefault="00CA0D6C" w:rsidP="00306828">
      <w:pPr>
        <w:pStyle w:val="Heading2"/>
      </w:pPr>
      <w:bookmarkStart w:id="486" w:name="_Toc223707028"/>
      <w:bookmarkStart w:id="487" w:name="_Toc1621845069"/>
      <w:bookmarkStart w:id="488" w:name="_Toc1241010615"/>
      <w:bookmarkStart w:id="489" w:name="_Toc923219125"/>
      <w:bookmarkStart w:id="490" w:name="_Toc258892081"/>
      <w:bookmarkStart w:id="491" w:name="_Toc542237009"/>
      <w:bookmarkStart w:id="492" w:name="_Toc1319586421"/>
      <w:bookmarkStart w:id="493" w:name="_Toc1130557979"/>
      <w:bookmarkStart w:id="494" w:name="_Toc223945871"/>
      <w:r w:rsidRPr="00FF6F8E">
        <w:t>Mounting Heat Pumps on the roof</w:t>
      </w:r>
      <w:bookmarkEnd w:id="486"/>
      <w:bookmarkEnd w:id="487"/>
      <w:bookmarkEnd w:id="488"/>
      <w:bookmarkEnd w:id="489"/>
      <w:bookmarkEnd w:id="490"/>
      <w:bookmarkEnd w:id="491"/>
      <w:bookmarkEnd w:id="492"/>
      <w:bookmarkEnd w:id="493"/>
      <w:bookmarkEnd w:id="494"/>
    </w:p>
    <w:p w14:paraId="1392DACB" w14:textId="77777777" w:rsidR="00534B35" w:rsidRPr="00FF6F8E" w:rsidRDefault="00534B35" w:rsidP="00534B35">
      <w:pPr>
        <w:pStyle w:val="Heading3"/>
      </w:pPr>
      <w:r w:rsidRPr="00FF6F8E">
        <w:t>Support Frame</w:t>
      </w:r>
    </w:p>
    <w:p w14:paraId="5835DBDD" w14:textId="0F0A2750" w:rsidR="00F32369" w:rsidRPr="00FF6F8E" w:rsidRDefault="00F32369" w:rsidP="00F32369">
      <w:r w:rsidRPr="00FF6F8E">
        <w:t>The heat pump units shall be mounted on a proprietary galvanised steel or aluminium support frame designed specifically for rooftop mechanical plant installations.</w:t>
      </w:r>
    </w:p>
    <w:p w14:paraId="25409776" w14:textId="77777777" w:rsidR="00F32369" w:rsidRPr="00FF6F8E" w:rsidRDefault="00F32369" w:rsidP="00F32369">
      <w:r w:rsidRPr="00FF6F8E">
        <w:t>The support frame shall:</w:t>
      </w:r>
    </w:p>
    <w:p w14:paraId="39FF4C1B" w14:textId="77777777" w:rsidR="00F32369" w:rsidRPr="00FF6F8E" w:rsidRDefault="00F32369" w:rsidP="00E50933">
      <w:r w:rsidRPr="00FF6F8E">
        <w:t>Be designed to support all dead loads, operational loads, wind loads, and snow loads associated with the installation.</w:t>
      </w:r>
    </w:p>
    <w:p w14:paraId="1217712B" w14:textId="77777777" w:rsidR="00F32369" w:rsidRPr="00FF6F8E" w:rsidRDefault="00F32369" w:rsidP="00E50933">
      <w:r w:rsidRPr="00FF6F8E">
        <w:t>Provide a minimum clearance of 150 mm above the finished roof level to allow for drainage and roof maintenance access.</w:t>
      </w:r>
    </w:p>
    <w:p w14:paraId="285D2B6E" w14:textId="77777777" w:rsidR="00F32369" w:rsidRPr="00FF6F8E" w:rsidRDefault="00F32369" w:rsidP="00E50933">
      <w:r w:rsidRPr="00FF6F8E">
        <w:t>Be fabricated from corrosion-resistant materials suitable for external installation.</w:t>
      </w:r>
    </w:p>
    <w:p w14:paraId="1957E644" w14:textId="3FCAFA5F" w:rsidR="00F32369" w:rsidRPr="00FF6F8E" w:rsidRDefault="00F32369" w:rsidP="00F32369">
      <w:r w:rsidRPr="00FF6F8E">
        <w:t>Finish shall be either:</w:t>
      </w:r>
    </w:p>
    <w:p w14:paraId="5C29873B" w14:textId="77777777" w:rsidR="00F32369" w:rsidRPr="00FF6F8E" w:rsidRDefault="00F32369" w:rsidP="00E50933">
      <w:r w:rsidRPr="00FF6F8E">
        <w:t>Hot dip galvanised in accordance with BS EN ISO 1461, or</w:t>
      </w:r>
    </w:p>
    <w:p w14:paraId="6D476444" w14:textId="7C0BE656" w:rsidR="00F32369" w:rsidRPr="00FF6F8E" w:rsidRDefault="00F32369" w:rsidP="00F32369">
      <w:r w:rsidRPr="00FF6F8E">
        <w:t>Polyester powder coated to manufacturer's standard specification.</w:t>
      </w:r>
    </w:p>
    <w:p w14:paraId="66DE6F79" w14:textId="41233C50" w:rsidR="00F32369" w:rsidRPr="00FF6F8E" w:rsidRDefault="00F32369" w:rsidP="00534B35">
      <w:pPr>
        <w:pStyle w:val="Heading3"/>
      </w:pPr>
      <w:r w:rsidRPr="00FF6F8E">
        <w:t>Plinth / Support Arrangement</w:t>
      </w:r>
    </w:p>
    <w:p w14:paraId="7E676F03" w14:textId="77777777" w:rsidR="00F32369" w:rsidRPr="00FF6F8E" w:rsidRDefault="00F32369" w:rsidP="00F32369">
      <w:r w:rsidRPr="00FF6F8E">
        <w:t>Heat pump units shall be installed on one of the following support systems, as indicated on project drawings:</w:t>
      </w:r>
    </w:p>
    <w:p w14:paraId="611AC22B" w14:textId="77777777" w:rsidR="00F32369" w:rsidRPr="00FF6F8E" w:rsidRDefault="00F32369" w:rsidP="005022FB">
      <w:r w:rsidRPr="00FF6F8E">
        <w:t>Precast concrete plinth</w:t>
      </w:r>
    </w:p>
    <w:p w14:paraId="5A97E408" w14:textId="77777777" w:rsidR="00F32369" w:rsidRPr="00FF6F8E" w:rsidRDefault="00F32369" w:rsidP="005022FB">
      <w:r w:rsidRPr="00FF6F8E">
        <w:t>Steel goalpost support frame</w:t>
      </w:r>
    </w:p>
    <w:p w14:paraId="1013DCC7" w14:textId="77777777" w:rsidR="00F32369" w:rsidRPr="00FF6F8E" w:rsidRDefault="00F32369" w:rsidP="005022FB">
      <w:r w:rsidRPr="00FF6F8E">
        <w:lastRenderedPageBreak/>
        <w:t>Non-penetrative rooftop support system</w:t>
      </w:r>
    </w:p>
    <w:p w14:paraId="650977E9" w14:textId="6E9BC815" w:rsidR="00F32369" w:rsidRPr="00FF6F8E" w:rsidRDefault="00F32369" w:rsidP="00F32369">
      <w:r w:rsidRPr="00FF6F8E">
        <w:t>The support arrangement shall:</w:t>
      </w:r>
    </w:p>
    <w:p w14:paraId="374A19A2" w14:textId="77777777" w:rsidR="00F32369" w:rsidRPr="00FF6F8E" w:rsidRDefault="00F32369" w:rsidP="005022FB">
      <w:r w:rsidRPr="00FF6F8E">
        <w:t>Provide adequate load distribution to the roof structure.</w:t>
      </w:r>
    </w:p>
    <w:p w14:paraId="30C63C96" w14:textId="77777777" w:rsidR="00F32369" w:rsidRPr="00FF6F8E" w:rsidRDefault="00F32369" w:rsidP="005022FB">
      <w:r w:rsidRPr="00FF6F8E">
        <w:t>Incorporate structural spreader plates or load distribution slabs where required.</w:t>
      </w:r>
    </w:p>
    <w:p w14:paraId="5EEE2A02" w14:textId="072F8132" w:rsidR="00534B35" w:rsidRPr="00FF6F8E" w:rsidRDefault="00F32369" w:rsidP="0086657E">
      <w:r w:rsidRPr="00FF6F8E">
        <w:t>Be verified and approved by the project structural engineer prior to installation.</w:t>
      </w:r>
    </w:p>
    <w:p w14:paraId="604E62B6" w14:textId="7AD5BFA6" w:rsidR="00F32369" w:rsidRPr="00FF6F8E" w:rsidRDefault="00F32369" w:rsidP="00534B35">
      <w:pPr>
        <w:pStyle w:val="Heading3"/>
      </w:pPr>
      <w:r w:rsidRPr="00FF6F8E">
        <w:t>Fixings</w:t>
      </w:r>
    </w:p>
    <w:p w14:paraId="3A2DC126" w14:textId="77777777" w:rsidR="00F32369" w:rsidRPr="00FF6F8E" w:rsidRDefault="00F32369" w:rsidP="00F32369">
      <w:r w:rsidRPr="00FF6F8E">
        <w:t>All fixings used within the support system shall comply with the following requirements:</w:t>
      </w:r>
    </w:p>
    <w:p w14:paraId="0857B144" w14:textId="77777777" w:rsidR="00F32369" w:rsidRPr="00FF6F8E" w:rsidRDefault="00F32369" w:rsidP="005022FB">
      <w:r w:rsidRPr="00FF6F8E">
        <w:t>Minimum A4 grade stainless steel fixings for external durability.</w:t>
      </w:r>
    </w:p>
    <w:p w14:paraId="273824BE" w14:textId="77777777" w:rsidR="00F32369" w:rsidRPr="00FF6F8E" w:rsidRDefault="00F32369" w:rsidP="005022FB">
      <w:r w:rsidRPr="00FF6F8E">
        <w:t>Any roof penetrations shall be sealed using proprietary flashing systems compatible with the existing roof membrane.</w:t>
      </w:r>
    </w:p>
    <w:p w14:paraId="2FE658DA" w14:textId="77777777" w:rsidR="00F32369" w:rsidRPr="00FF6F8E" w:rsidRDefault="00F32369" w:rsidP="005022FB">
      <w:r w:rsidRPr="00FF6F8E">
        <w:t>Installation shall ensure the integrity of the roof waterproofing system is maintained.</w:t>
      </w:r>
    </w:p>
    <w:p w14:paraId="0E201FD8" w14:textId="331F12DF" w:rsidR="00F32369" w:rsidRPr="00FF6F8E" w:rsidRDefault="00F32369" w:rsidP="00F32369">
      <w:r w:rsidRPr="00FF6F8E">
        <w:t>Works shall not invalidate the roof manufacturer’s warranty.</w:t>
      </w:r>
    </w:p>
    <w:p w14:paraId="01725001" w14:textId="24EDB36A" w:rsidR="00F32369" w:rsidRPr="00FF6F8E" w:rsidRDefault="00F32369" w:rsidP="00534B35">
      <w:pPr>
        <w:pStyle w:val="Heading3"/>
      </w:pPr>
      <w:r w:rsidRPr="00FF6F8E">
        <w:t>Structural Requirements</w:t>
      </w:r>
    </w:p>
    <w:p w14:paraId="1973E220" w14:textId="77777777" w:rsidR="00F32369" w:rsidRPr="00FF6F8E" w:rsidRDefault="00F32369" w:rsidP="00F32369">
      <w:r w:rsidRPr="00FF6F8E">
        <w:t>The contractor shall confirm the following prior to installation:</w:t>
      </w:r>
    </w:p>
    <w:p w14:paraId="0DB69C1A" w14:textId="77777777" w:rsidR="00F32369" w:rsidRPr="00FF6F8E" w:rsidRDefault="00F32369" w:rsidP="005022FB">
      <w:r w:rsidRPr="00FF6F8E">
        <w:t>Manufacturer’s operating weight of the heat pump unit.</w:t>
      </w:r>
    </w:p>
    <w:p w14:paraId="318F5272" w14:textId="77777777" w:rsidR="00F32369" w:rsidRPr="00FF6F8E" w:rsidRDefault="00F32369" w:rsidP="005022FB">
      <w:r w:rsidRPr="00FF6F8E">
        <w:t>Dynamic loading characteristics during operation.</w:t>
      </w:r>
    </w:p>
    <w:p w14:paraId="625ABC10" w14:textId="77777777" w:rsidR="00F32369" w:rsidRPr="00FF6F8E" w:rsidRDefault="00F32369" w:rsidP="005022FB">
      <w:r w:rsidRPr="00FF6F8E">
        <w:t>Wind uplift resistance requirements.</w:t>
      </w:r>
    </w:p>
    <w:p w14:paraId="1682D4DE" w14:textId="3E185327" w:rsidR="00534B35" w:rsidRPr="00FF6F8E" w:rsidRDefault="00F32369" w:rsidP="000D425D">
      <w:r w:rsidRPr="00FF6F8E">
        <w:t>The existing roof structure shall be assessed and approved by a qualified structural engineer prior to installation.</w:t>
      </w:r>
    </w:p>
    <w:p w14:paraId="2904FD60" w14:textId="4935C9A5" w:rsidR="000D425D" w:rsidRPr="00FF6F8E" w:rsidRDefault="000D425D" w:rsidP="00534B35">
      <w:pPr>
        <w:pStyle w:val="Heading3"/>
      </w:pPr>
      <w:r w:rsidRPr="00FF6F8E">
        <w:t>Airflow Clearances</w:t>
      </w:r>
    </w:p>
    <w:p w14:paraId="3CB8A666" w14:textId="1B85BC08" w:rsidR="009671E4" w:rsidRPr="00FF6F8E" w:rsidRDefault="000D425D" w:rsidP="000D425D">
      <w:r w:rsidRPr="00FF6F8E">
        <w:t>Minimum installation clearances shall be provided in accordance with the heat pump manufacturer's requirements.</w:t>
      </w:r>
    </w:p>
    <w:p w14:paraId="1D593BCC" w14:textId="77777777" w:rsidR="009671E4" w:rsidRPr="00FF6F8E" w:rsidRDefault="009671E4" w:rsidP="009671E4">
      <w:pPr>
        <w:pStyle w:val="Heading3"/>
      </w:pPr>
      <w:r w:rsidRPr="00FF6F8E">
        <w:t>Vibration Isolation</w:t>
      </w:r>
    </w:p>
    <w:p w14:paraId="0357C2E7" w14:textId="77777777" w:rsidR="009671E4" w:rsidRPr="00FF6F8E" w:rsidRDefault="009671E4" w:rsidP="009671E4">
      <w:r w:rsidRPr="00FF6F8E">
        <w:t>Anti-vibration isolation shall be provided between the heat pump unit and the support frame to minimise transmission of vibration to the building structure.</w:t>
      </w:r>
    </w:p>
    <w:p w14:paraId="58DCB776" w14:textId="77777777" w:rsidR="009671E4" w:rsidRPr="00FF6F8E" w:rsidRDefault="009671E4" w:rsidP="009671E4">
      <w:r w:rsidRPr="00FF6F8E">
        <w:t>Isolation systems shall comprise:</w:t>
      </w:r>
    </w:p>
    <w:p w14:paraId="267715C4" w14:textId="77777777" w:rsidR="009671E4" w:rsidRPr="00FF6F8E" w:rsidRDefault="009671E4" w:rsidP="00CA0816">
      <w:pPr>
        <w:numPr>
          <w:ilvl w:val="0"/>
          <w:numId w:val="24"/>
        </w:numPr>
      </w:pPr>
      <w:r w:rsidRPr="00FF6F8E">
        <w:t>Neoprene isolation pads (minimum 10 mm thickness) for domestic-scale units.</w:t>
      </w:r>
    </w:p>
    <w:p w14:paraId="418AC942" w14:textId="77777777" w:rsidR="009671E4" w:rsidRPr="00FF6F8E" w:rsidRDefault="009671E4" w:rsidP="00CA0816">
      <w:pPr>
        <w:numPr>
          <w:ilvl w:val="0"/>
          <w:numId w:val="24"/>
        </w:numPr>
      </w:pPr>
      <w:r w:rsidRPr="00FF6F8E">
        <w:t>Spring vibration isolators for units exceeding 150 kg operating weight, unless otherwise approved.</w:t>
      </w:r>
    </w:p>
    <w:p w14:paraId="0457C6A4" w14:textId="07C7C1A7" w:rsidR="009671E4" w:rsidRPr="00FF6F8E" w:rsidRDefault="009671E4" w:rsidP="009671E4">
      <w:r w:rsidRPr="00FF6F8E">
        <w:t>The installation shall prevent structure-borne noise transmission into the building fabric.</w:t>
      </w:r>
    </w:p>
    <w:p w14:paraId="739D1C09" w14:textId="77777777" w:rsidR="008E280A" w:rsidRPr="00FF6F8E" w:rsidRDefault="008E280A" w:rsidP="00472EE9"/>
    <w:p w14:paraId="2D036372" w14:textId="772AD93C" w:rsidR="006F2940" w:rsidRPr="00FF6F8E" w:rsidRDefault="003D0917" w:rsidP="00DF7D05">
      <w:pPr>
        <w:pStyle w:val="Heading2"/>
      </w:pPr>
      <w:r w:rsidRPr="00FF6F8E">
        <w:t xml:space="preserve"> </w:t>
      </w:r>
      <w:bookmarkStart w:id="495" w:name="_Toc223707029"/>
      <w:bookmarkStart w:id="496" w:name="_Toc995350934"/>
      <w:bookmarkStart w:id="497" w:name="_Toc1236691041"/>
      <w:bookmarkStart w:id="498" w:name="_Toc1611144787"/>
      <w:bookmarkStart w:id="499" w:name="_Toc1835226192"/>
      <w:bookmarkStart w:id="500" w:name="_Toc1152034661"/>
      <w:bookmarkStart w:id="501" w:name="_Toc2096219023"/>
      <w:bookmarkStart w:id="502" w:name="_Toc548394745"/>
      <w:bookmarkStart w:id="503" w:name="_Toc223945872"/>
      <w:r w:rsidR="00FB369C" w:rsidRPr="00FF6F8E">
        <w:t xml:space="preserve">Concealed </w:t>
      </w:r>
      <w:r w:rsidR="00FC5E89" w:rsidRPr="00FF6F8E">
        <w:t>Services</w:t>
      </w:r>
      <w:bookmarkEnd w:id="495"/>
      <w:bookmarkEnd w:id="496"/>
      <w:bookmarkEnd w:id="497"/>
      <w:bookmarkEnd w:id="498"/>
      <w:bookmarkEnd w:id="499"/>
      <w:bookmarkEnd w:id="500"/>
      <w:bookmarkEnd w:id="501"/>
      <w:bookmarkEnd w:id="502"/>
      <w:bookmarkEnd w:id="503"/>
    </w:p>
    <w:p w14:paraId="3E466550" w14:textId="77777777" w:rsidR="003D0917" w:rsidRPr="00FF6F8E" w:rsidRDefault="003D0917" w:rsidP="003D0917">
      <w:r w:rsidRPr="00FF6F8E">
        <w:t>All concealed or buried works shall be inspected and tested prior to the application of any permanent coverings.</w:t>
      </w:r>
    </w:p>
    <w:p w14:paraId="2DA97805" w14:textId="77777777" w:rsidR="003D0917" w:rsidRPr="00FF6F8E" w:rsidRDefault="003D0917" w:rsidP="003D0917">
      <w:r w:rsidRPr="00FF6F8E">
        <w:lastRenderedPageBreak/>
        <w:t>The Contractor shall give formal written notice to the University when such works are ready for inspection. The University shall, without unreasonable delay, undertake the required inspection and/or witness the relevant tests, unless the University confirms in writing that inspection is not required on that occasion.</w:t>
      </w:r>
    </w:p>
    <w:p w14:paraId="596E1601" w14:textId="77777777" w:rsidR="003D0917" w:rsidRPr="00FF6F8E" w:rsidRDefault="003D0917" w:rsidP="003D0917">
      <w:r w:rsidRPr="00FF6F8E">
        <w:t>Under no circumstances shall any concealed or buried works be covered until they have been tested by the Contractor in accordance with this Specification, and all corresponding test certificates have been completed and submitted to the University for review.</w:t>
      </w:r>
    </w:p>
    <w:p w14:paraId="6EF0FEFA" w14:textId="77777777" w:rsidR="00F932D7" w:rsidRPr="00FF6F8E" w:rsidRDefault="00F932D7" w:rsidP="00C926C2">
      <w:pPr>
        <w:sectPr w:rsidR="00F932D7" w:rsidRPr="00FF6F8E" w:rsidSect="008A53D3">
          <w:headerReference w:type="default" r:id="rId16"/>
          <w:footerReference w:type="default" r:id="rId17"/>
          <w:headerReference w:type="first" r:id="rId18"/>
          <w:footerReference w:type="first" r:id="rId19"/>
          <w:pgSz w:w="11906" w:h="16838" w:code="9"/>
          <w:pgMar w:top="1134" w:right="709" w:bottom="851" w:left="709" w:header="567" w:footer="0" w:gutter="0"/>
          <w:cols w:space="708"/>
          <w:titlePg/>
          <w:docGrid w:linePitch="360"/>
        </w:sectPr>
      </w:pPr>
    </w:p>
    <w:p w14:paraId="37266209" w14:textId="2DA3BC6E" w:rsidR="00020770" w:rsidRPr="00FF6F8E" w:rsidRDefault="006C1520" w:rsidP="005E0BFC">
      <w:pPr>
        <w:pStyle w:val="Appendix"/>
      </w:pPr>
      <w:bookmarkStart w:id="504" w:name="_Toc184301964"/>
      <w:r w:rsidRPr="00FF6F8E">
        <w:lastRenderedPageBreak/>
        <w:t>Appendix A</w:t>
      </w:r>
      <w:bookmarkEnd w:id="1"/>
      <w:bookmarkEnd w:id="504"/>
      <w:r w:rsidR="00020770" w:rsidRPr="00FF6F8E">
        <w:t xml:space="preserve"> - Industry Standards</w:t>
      </w:r>
    </w:p>
    <w:p w14:paraId="1B6D7ACF" w14:textId="77777777" w:rsidR="00CB7003" w:rsidRPr="00FF6F8E" w:rsidRDefault="00CB7003" w:rsidP="00F932D7">
      <w:pPr>
        <w:pStyle w:val="Appendix"/>
      </w:pPr>
    </w:p>
    <w:tbl>
      <w:tblPr>
        <w:tblW w:w="9072" w:type="dxa"/>
        <w:tblLook w:val="04A0" w:firstRow="1" w:lastRow="0" w:firstColumn="1" w:lastColumn="0" w:noHBand="0" w:noVBand="1"/>
      </w:tblPr>
      <w:tblGrid>
        <w:gridCol w:w="3402"/>
        <w:gridCol w:w="5670"/>
      </w:tblGrid>
      <w:tr w:rsidR="00020770" w:rsidRPr="00FF6F8E" w14:paraId="1A4F4401" w14:textId="77777777">
        <w:trPr>
          <w:trHeight w:val="600"/>
        </w:trPr>
        <w:tc>
          <w:tcPr>
            <w:tcW w:w="3402" w:type="dxa"/>
            <w:tcBorders>
              <w:top w:val="nil"/>
              <w:left w:val="nil"/>
              <w:bottom w:val="nil"/>
              <w:right w:val="nil"/>
            </w:tcBorders>
            <w:noWrap/>
            <w:hideMark/>
          </w:tcPr>
          <w:p w14:paraId="011F2B67" w14:textId="77777777" w:rsidR="00020770" w:rsidRPr="00FF6F8E" w:rsidRDefault="00020770">
            <w:r w:rsidRPr="00FF6F8E">
              <w:t>BS 5970</w:t>
            </w:r>
          </w:p>
        </w:tc>
        <w:tc>
          <w:tcPr>
            <w:tcW w:w="5670" w:type="dxa"/>
            <w:tcBorders>
              <w:top w:val="nil"/>
              <w:left w:val="nil"/>
              <w:bottom w:val="nil"/>
              <w:right w:val="nil"/>
            </w:tcBorders>
            <w:hideMark/>
          </w:tcPr>
          <w:p w14:paraId="23D0BF80" w14:textId="77777777" w:rsidR="00020770" w:rsidRPr="00FF6F8E" w:rsidRDefault="00020770">
            <w:r w:rsidRPr="00FF6F8E">
              <w:t>Code of practice for thermal insulation of pipework and equipment in the temperature range of -100°C to +870°C</w:t>
            </w:r>
          </w:p>
        </w:tc>
      </w:tr>
      <w:tr w:rsidR="00020770" w:rsidRPr="00FF6F8E" w14:paraId="4E03501A" w14:textId="77777777">
        <w:trPr>
          <w:trHeight w:val="600"/>
        </w:trPr>
        <w:tc>
          <w:tcPr>
            <w:tcW w:w="3402" w:type="dxa"/>
            <w:tcBorders>
              <w:top w:val="nil"/>
              <w:left w:val="nil"/>
              <w:bottom w:val="nil"/>
              <w:right w:val="nil"/>
            </w:tcBorders>
            <w:noWrap/>
            <w:hideMark/>
          </w:tcPr>
          <w:p w14:paraId="6DF0A9AC" w14:textId="77777777" w:rsidR="00020770" w:rsidRPr="00FF6F8E" w:rsidRDefault="00020770">
            <w:r w:rsidRPr="00FF6F8E">
              <w:t>BS EN 378</w:t>
            </w:r>
          </w:p>
        </w:tc>
        <w:tc>
          <w:tcPr>
            <w:tcW w:w="5670" w:type="dxa"/>
            <w:tcBorders>
              <w:top w:val="nil"/>
              <w:left w:val="nil"/>
              <w:bottom w:val="nil"/>
              <w:right w:val="nil"/>
            </w:tcBorders>
            <w:hideMark/>
          </w:tcPr>
          <w:p w14:paraId="44AA22BC" w14:textId="77777777" w:rsidR="00020770" w:rsidRPr="00FF6F8E" w:rsidRDefault="00020770">
            <w:r w:rsidRPr="00FF6F8E">
              <w:t>Refrigerating requirements systems and heat pumps. Safety and environmental BS EN 378-1</w:t>
            </w:r>
          </w:p>
        </w:tc>
      </w:tr>
      <w:tr w:rsidR="00020770" w:rsidRPr="00FF6F8E" w14:paraId="1E6768F8" w14:textId="77777777">
        <w:trPr>
          <w:trHeight w:val="600"/>
        </w:trPr>
        <w:tc>
          <w:tcPr>
            <w:tcW w:w="3402" w:type="dxa"/>
            <w:tcBorders>
              <w:top w:val="nil"/>
              <w:left w:val="nil"/>
              <w:bottom w:val="nil"/>
              <w:right w:val="nil"/>
            </w:tcBorders>
            <w:noWrap/>
            <w:hideMark/>
          </w:tcPr>
          <w:p w14:paraId="7024CC0F" w14:textId="77777777" w:rsidR="00020770" w:rsidRPr="00FF6F8E" w:rsidRDefault="00020770">
            <w:r w:rsidRPr="00FF6F8E">
              <w:t>BS EN 378-1</w:t>
            </w:r>
          </w:p>
        </w:tc>
        <w:tc>
          <w:tcPr>
            <w:tcW w:w="5670" w:type="dxa"/>
            <w:tcBorders>
              <w:top w:val="nil"/>
              <w:left w:val="nil"/>
              <w:bottom w:val="nil"/>
              <w:right w:val="nil"/>
            </w:tcBorders>
            <w:hideMark/>
          </w:tcPr>
          <w:p w14:paraId="4EB55AC0" w14:textId="77777777" w:rsidR="00020770" w:rsidRPr="00FF6F8E" w:rsidRDefault="00020770">
            <w:r w:rsidRPr="00FF6F8E">
              <w:t>Part 1: Basic requirements, definitions, classification and selection criteria</w:t>
            </w:r>
          </w:p>
        </w:tc>
      </w:tr>
      <w:tr w:rsidR="00020770" w:rsidRPr="00FF6F8E" w14:paraId="7E668ACF" w14:textId="77777777">
        <w:trPr>
          <w:trHeight w:val="300"/>
        </w:trPr>
        <w:tc>
          <w:tcPr>
            <w:tcW w:w="3402" w:type="dxa"/>
            <w:tcBorders>
              <w:top w:val="nil"/>
              <w:left w:val="nil"/>
              <w:bottom w:val="nil"/>
              <w:right w:val="nil"/>
            </w:tcBorders>
            <w:noWrap/>
            <w:hideMark/>
          </w:tcPr>
          <w:p w14:paraId="0032B72F" w14:textId="77777777" w:rsidR="00020770" w:rsidRPr="00FF6F8E" w:rsidRDefault="00020770">
            <w:r w:rsidRPr="00FF6F8E">
              <w:t>BS EN 378-2</w:t>
            </w:r>
          </w:p>
        </w:tc>
        <w:tc>
          <w:tcPr>
            <w:tcW w:w="5670" w:type="dxa"/>
            <w:tcBorders>
              <w:top w:val="nil"/>
              <w:left w:val="nil"/>
              <w:bottom w:val="nil"/>
              <w:right w:val="nil"/>
            </w:tcBorders>
            <w:hideMark/>
          </w:tcPr>
          <w:p w14:paraId="34AA2552" w14:textId="77777777" w:rsidR="00020770" w:rsidRPr="00FF6F8E" w:rsidRDefault="00020770">
            <w:r w:rsidRPr="00FF6F8E">
              <w:t xml:space="preserve">Part 2: Design, construction, testing, marking and documentation </w:t>
            </w:r>
          </w:p>
        </w:tc>
      </w:tr>
      <w:tr w:rsidR="00020770" w:rsidRPr="00FF6F8E" w14:paraId="03C42B10" w14:textId="77777777">
        <w:trPr>
          <w:trHeight w:val="300"/>
        </w:trPr>
        <w:tc>
          <w:tcPr>
            <w:tcW w:w="3402" w:type="dxa"/>
            <w:tcBorders>
              <w:top w:val="nil"/>
              <w:left w:val="nil"/>
              <w:bottom w:val="nil"/>
              <w:right w:val="nil"/>
            </w:tcBorders>
            <w:noWrap/>
            <w:hideMark/>
          </w:tcPr>
          <w:p w14:paraId="3EE8357D" w14:textId="77777777" w:rsidR="00020770" w:rsidRPr="00FF6F8E" w:rsidRDefault="00020770">
            <w:r w:rsidRPr="00FF6F8E">
              <w:t>BS EN 378-3</w:t>
            </w:r>
          </w:p>
        </w:tc>
        <w:tc>
          <w:tcPr>
            <w:tcW w:w="5670" w:type="dxa"/>
            <w:tcBorders>
              <w:top w:val="nil"/>
              <w:left w:val="nil"/>
              <w:bottom w:val="nil"/>
              <w:right w:val="nil"/>
            </w:tcBorders>
            <w:hideMark/>
          </w:tcPr>
          <w:p w14:paraId="6D58D3D9" w14:textId="77777777" w:rsidR="00020770" w:rsidRPr="00FF6F8E" w:rsidRDefault="00020770">
            <w:r w:rsidRPr="00FF6F8E">
              <w:t>Part 3: Installation site and personal protection</w:t>
            </w:r>
          </w:p>
        </w:tc>
      </w:tr>
      <w:tr w:rsidR="00020770" w:rsidRPr="00FF6F8E" w14:paraId="1480E0ED" w14:textId="77777777">
        <w:trPr>
          <w:trHeight w:val="300"/>
        </w:trPr>
        <w:tc>
          <w:tcPr>
            <w:tcW w:w="3402" w:type="dxa"/>
            <w:tcBorders>
              <w:top w:val="nil"/>
              <w:left w:val="nil"/>
              <w:bottom w:val="nil"/>
              <w:right w:val="nil"/>
            </w:tcBorders>
            <w:noWrap/>
            <w:hideMark/>
          </w:tcPr>
          <w:p w14:paraId="17B4C8C6" w14:textId="77777777" w:rsidR="00020770" w:rsidRPr="00FF6F8E" w:rsidRDefault="00020770">
            <w:r w:rsidRPr="00FF6F8E">
              <w:t>BS EN 378-4</w:t>
            </w:r>
          </w:p>
        </w:tc>
        <w:tc>
          <w:tcPr>
            <w:tcW w:w="5670" w:type="dxa"/>
            <w:tcBorders>
              <w:top w:val="nil"/>
              <w:left w:val="nil"/>
              <w:bottom w:val="nil"/>
              <w:right w:val="nil"/>
            </w:tcBorders>
            <w:hideMark/>
          </w:tcPr>
          <w:p w14:paraId="0D87241B" w14:textId="77777777" w:rsidR="00020770" w:rsidRPr="00FF6F8E" w:rsidRDefault="00020770">
            <w:r w:rsidRPr="00FF6F8E">
              <w:t>Part 4: Operation, maintenance, repair and recovery</w:t>
            </w:r>
          </w:p>
        </w:tc>
      </w:tr>
      <w:tr w:rsidR="00020770" w:rsidRPr="00FF6F8E" w14:paraId="4B2E68EE" w14:textId="77777777">
        <w:trPr>
          <w:trHeight w:val="900"/>
        </w:trPr>
        <w:tc>
          <w:tcPr>
            <w:tcW w:w="3402" w:type="dxa"/>
            <w:tcBorders>
              <w:top w:val="nil"/>
              <w:left w:val="nil"/>
              <w:bottom w:val="nil"/>
              <w:right w:val="nil"/>
            </w:tcBorders>
            <w:noWrap/>
            <w:hideMark/>
          </w:tcPr>
          <w:p w14:paraId="2F4191A8" w14:textId="77777777" w:rsidR="00020770" w:rsidRPr="00FF6F8E" w:rsidRDefault="00020770">
            <w:r w:rsidRPr="00FF6F8E">
              <w:t>BS EN 805:2000</w:t>
            </w:r>
          </w:p>
        </w:tc>
        <w:tc>
          <w:tcPr>
            <w:tcW w:w="5670" w:type="dxa"/>
            <w:tcBorders>
              <w:top w:val="nil"/>
              <w:left w:val="nil"/>
              <w:bottom w:val="nil"/>
              <w:right w:val="nil"/>
            </w:tcBorders>
            <w:hideMark/>
          </w:tcPr>
          <w:p w14:paraId="017D9E4C" w14:textId="77777777" w:rsidR="00020770" w:rsidRPr="00FF6F8E" w:rsidRDefault="00020770">
            <w:r w:rsidRPr="00FF6F8E">
              <w:t>Water supply. Requirements for systems and components outside buildings Mechanical vibration. Rotor balancing. Procedures and tolerances for rotors with rigid behaviour</w:t>
            </w:r>
          </w:p>
        </w:tc>
      </w:tr>
      <w:tr w:rsidR="00020770" w:rsidRPr="00FF6F8E" w14:paraId="4B7862B3" w14:textId="77777777">
        <w:trPr>
          <w:trHeight w:val="600"/>
        </w:trPr>
        <w:tc>
          <w:tcPr>
            <w:tcW w:w="3402" w:type="dxa"/>
            <w:tcBorders>
              <w:top w:val="nil"/>
              <w:left w:val="nil"/>
              <w:bottom w:val="nil"/>
              <w:right w:val="nil"/>
            </w:tcBorders>
            <w:noWrap/>
            <w:hideMark/>
          </w:tcPr>
          <w:p w14:paraId="4E7C4974" w14:textId="77777777" w:rsidR="00020770" w:rsidRPr="00FF6F8E" w:rsidRDefault="00020770">
            <w:r w:rsidRPr="00FF6F8E">
              <w:t>BS ISO 21940-11</w:t>
            </w:r>
          </w:p>
        </w:tc>
        <w:tc>
          <w:tcPr>
            <w:tcW w:w="5670" w:type="dxa"/>
            <w:tcBorders>
              <w:top w:val="nil"/>
              <w:left w:val="nil"/>
              <w:bottom w:val="nil"/>
              <w:right w:val="nil"/>
            </w:tcBorders>
            <w:hideMark/>
          </w:tcPr>
          <w:p w14:paraId="111AC807" w14:textId="77777777" w:rsidR="00020770" w:rsidRPr="00FF6F8E" w:rsidRDefault="00020770">
            <w:r w:rsidRPr="00FF6F8E">
              <w:t>Mechanical vibration. Rotor balancing. Procedures and tolerances for rotors with rigid behaviour</w:t>
            </w:r>
          </w:p>
        </w:tc>
      </w:tr>
      <w:tr w:rsidR="00020770" w:rsidRPr="00FF6F8E" w14:paraId="6EBFED4D" w14:textId="77777777">
        <w:trPr>
          <w:trHeight w:val="600"/>
        </w:trPr>
        <w:tc>
          <w:tcPr>
            <w:tcW w:w="3402" w:type="dxa"/>
            <w:tcBorders>
              <w:top w:val="nil"/>
              <w:left w:val="nil"/>
              <w:bottom w:val="nil"/>
              <w:right w:val="nil"/>
            </w:tcBorders>
            <w:noWrap/>
            <w:hideMark/>
          </w:tcPr>
          <w:p w14:paraId="646F42AB" w14:textId="77777777" w:rsidR="00020770" w:rsidRPr="00FF6F8E" w:rsidRDefault="00020770">
            <w:r w:rsidRPr="00FF6F8E">
              <w:t>BS EN 12201</w:t>
            </w:r>
          </w:p>
        </w:tc>
        <w:tc>
          <w:tcPr>
            <w:tcW w:w="5670" w:type="dxa"/>
            <w:tcBorders>
              <w:top w:val="nil"/>
              <w:left w:val="nil"/>
              <w:bottom w:val="nil"/>
              <w:right w:val="nil"/>
            </w:tcBorders>
            <w:hideMark/>
          </w:tcPr>
          <w:p w14:paraId="1B5D8B91" w14:textId="77777777" w:rsidR="00020770" w:rsidRPr="00FF6F8E" w:rsidRDefault="00020770">
            <w:r w:rsidRPr="00FF6F8E">
              <w:t>Plastic piping systems for water supply and for drainage and sewerage under pressure. Polyethylene (PE).</w:t>
            </w:r>
          </w:p>
        </w:tc>
      </w:tr>
      <w:tr w:rsidR="00020770" w:rsidRPr="00FF6F8E" w14:paraId="42F0F5C4" w14:textId="77777777">
        <w:trPr>
          <w:trHeight w:val="600"/>
        </w:trPr>
        <w:tc>
          <w:tcPr>
            <w:tcW w:w="3402" w:type="dxa"/>
            <w:tcBorders>
              <w:top w:val="nil"/>
              <w:left w:val="nil"/>
              <w:bottom w:val="nil"/>
              <w:right w:val="nil"/>
            </w:tcBorders>
            <w:noWrap/>
            <w:hideMark/>
          </w:tcPr>
          <w:p w14:paraId="53FF8295" w14:textId="77777777" w:rsidR="00020770" w:rsidRPr="00FF6F8E" w:rsidRDefault="00020770">
            <w:r w:rsidRPr="00FF6F8E">
              <w:t>BS EN 12449</w:t>
            </w:r>
          </w:p>
        </w:tc>
        <w:tc>
          <w:tcPr>
            <w:tcW w:w="5670" w:type="dxa"/>
            <w:tcBorders>
              <w:top w:val="nil"/>
              <w:left w:val="nil"/>
              <w:bottom w:val="nil"/>
              <w:right w:val="nil"/>
            </w:tcBorders>
            <w:hideMark/>
          </w:tcPr>
          <w:p w14:paraId="0C415F48" w14:textId="77777777" w:rsidR="00020770" w:rsidRPr="00FF6F8E" w:rsidRDefault="00020770">
            <w:r w:rsidRPr="00FF6F8E">
              <w:t>Copper and copper alloys. Seamless, round tubes for general purposes.</w:t>
            </w:r>
          </w:p>
        </w:tc>
      </w:tr>
      <w:tr w:rsidR="00020770" w:rsidRPr="00FF6F8E" w14:paraId="2CAD615D" w14:textId="77777777">
        <w:trPr>
          <w:trHeight w:val="600"/>
        </w:trPr>
        <w:tc>
          <w:tcPr>
            <w:tcW w:w="3402" w:type="dxa"/>
            <w:tcBorders>
              <w:top w:val="nil"/>
              <w:left w:val="nil"/>
              <w:bottom w:val="nil"/>
              <w:right w:val="nil"/>
            </w:tcBorders>
            <w:noWrap/>
            <w:hideMark/>
          </w:tcPr>
          <w:p w14:paraId="31114B47" w14:textId="77777777" w:rsidR="00020770" w:rsidRPr="00FF6F8E" w:rsidRDefault="00020770">
            <w:r w:rsidRPr="00FF6F8E">
              <w:t>BS EN 12735</w:t>
            </w:r>
          </w:p>
        </w:tc>
        <w:tc>
          <w:tcPr>
            <w:tcW w:w="5670" w:type="dxa"/>
            <w:tcBorders>
              <w:top w:val="nil"/>
              <w:left w:val="nil"/>
              <w:bottom w:val="nil"/>
              <w:right w:val="nil"/>
            </w:tcBorders>
            <w:hideMark/>
          </w:tcPr>
          <w:p w14:paraId="7F81ABEB" w14:textId="77777777" w:rsidR="00020770" w:rsidRPr="00FF6F8E" w:rsidRDefault="00020770">
            <w:r w:rsidRPr="00FF6F8E">
              <w:t>Copper and copper alloys. Seamless, round copper tubes for air-conditioning and refrigeration</w:t>
            </w:r>
          </w:p>
        </w:tc>
      </w:tr>
      <w:tr w:rsidR="00020770" w:rsidRPr="00FF6F8E" w14:paraId="298F4B90" w14:textId="77777777">
        <w:trPr>
          <w:trHeight w:val="600"/>
        </w:trPr>
        <w:tc>
          <w:tcPr>
            <w:tcW w:w="3402" w:type="dxa"/>
            <w:tcBorders>
              <w:top w:val="nil"/>
              <w:left w:val="nil"/>
              <w:bottom w:val="nil"/>
              <w:right w:val="nil"/>
            </w:tcBorders>
            <w:noWrap/>
            <w:hideMark/>
          </w:tcPr>
          <w:p w14:paraId="127D0487" w14:textId="77777777" w:rsidR="00020770" w:rsidRPr="00FF6F8E" w:rsidRDefault="00020770">
            <w:r w:rsidRPr="00FF6F8E">
              <w:t>BS EN 13136</w:t>
            </w:r>
          </w:p>
        </w:tc>
        <w:tc>
          <w:tcPr>
            <w:tcW w:w="5670" w:type="dxa"/>
            <w:tcBorders>
              <w:top w:val="nil"/>
              <w:left w:val="nil"/>
              <w:bottom w:val="nil"/>
              <w:right w:val="nil"/>
            </w:tcBorders>
            <w:hideMark/>
          </w:tcPr>
          <w:p w14:paraId="61237D6B" w14:textId="77777777" w:rsidR="00020770" w:rsidRPr="00FF6F8E" w:rsidRDefault="00020770">
            <w:r w:rsidRPr="00FF6F8E">
              <w:t>Refrigerating systems and heat pumps. Pressure relief devices and their associated piping. Methods for calculation</w:t>
            </w:r>
          </w:p>
        </w:tc>
      </w:tr>
      <w:tr w:rsidR="00020770" w:rsidRPr="00FF6F8E" w14:paraId="018945D4" w14:textId="77777777">
        <w:trPr>
          <w:trHeight w:val="300"/>
        </w:trPr>
        <w:tc>
          <w:tcPr>
            <w:tcW w:w="3402" w:type="dxa"/>
            <w:tcBorders>
              <w:top w:val="nil"/>
              <w:left w:val="nil"/>
              <w:bottom w:val="nil"/>
              <w:right w:val="nil"/>
            </w:tcBorders>
            <w:noWrap/>
            <w:hideMark/>
          </w:tcPr>
          <w:p w14:paraId="7952970B" w14:textId="77777777" w:rsidR="00020770" w:rsidRPr="00FF6F8E" w:rsidRDefault="00020770">
            <w:r w:rsidRPr="00FF6F8E">
              <w:t>BS EN 14324</w:t>
            </w:r>
          </w:p>
        </w:tc>
        <w:tc>
          <w:tcPr>
            <w:tcW w:w="5670" w:type="dxa"/>
            <w:tcBorders>
              <w:top w:val="nil"/>
              <w:left w:val="nil"/>
              <w:bottom w:val="nil"/>
              <w:right w:val="nil"/>
            </w:tcBorders>
            <w:hideMark/>
          </w:tcPr>
          <w:p w14:paraId="707988FD" w14:textId="77777777" w:rsidR="00020770" w:rsidRPr="00FF6F8E" w:rsidRDefault="00020770">
            <w:r w:rsidRPr="00FF6F8E">
              <w:t>Brazing. Guidance on the application of brazed joints</w:t>
            </w:r>
          </w:p>
        </w:tc>
      </w:tr>
      <w:tr w:rsidR="00020770" w:rsidRPr="00FF6F8E" w14:paraId="014C924F" w14:textId="77777777">
        <w:trPr>
          <w:trHeight w:val="900"/>
        </w:trPr>
        <w:tc>
          <w:tcPr>
            <w:tcW w:w="3402" w:type="dxa"/>
            <w:tcBorders>
              <w:top w:val="nil"/>
              <w:left w:val="nil"/>
              <w:bottom w:val="nil"/>
              <w:right w:val="nil"/>
            </w:tcBorders>
            <w:noWrap/>
            <w:hideMark/>
          </w:tcPr>
          <w:p w14:paraId="0A48897F" w14:textId="77777777" w:rsidR="00020770" w:rsidRPr="00FF6F8E" w:rsidRDefault="00020770">
            <w:r w:rsidRPr="00FF6F8E">
              <w:t>BS EN 14511</w:t>
            </w:r>
          </w:p>
        </w:tc>
        <w:tc>
          <w:tcPr>
            <w:tcW w:w="5670" w:type="dxa"/>
            <w:tcBorders>
              <w:top w:val="nil"/>
              <w:left w:val="nil"/>
              <w:bottom w:val="nil"/>
              <w:right w:val="nil"/>
            </w:tcBorders>
            <w:hideMark/>
          </w:tcPr>
          <w:p w14:paraId="1BCF7873" w14:textId="77777777" w:rsidR="00020770" w:rsidRPr="00FF6F8E" w:rsidRDefault="00020770">
            <w:r w:rsidRPr="00FF6F8E">
              <w:t>Air conditioners, liquid chilling packages and heat pumps with electrically driven compressors for space heating and cooling Household and similar electrical appliances. Safety</w:t>
            </w:r>
          </w:p>
        </w:tc>
      </w:tr>
      <w:tr w:rsidR="00020770" w:rsidRPr="00FF6F8E" w14:paraId="5361E947" w14:textId="77777777">
        <w:trPr>
          <w:trHeight w:val="900"/>
        </w:trPr>
        <w:tc>
          <w:tcPr>
            <w:tcW w:w="3402" w:type="dxa"/>
            <w:tcBorders>
              <w:top w:val="nil"/>
              <w:left w:val="nil"/>
              <w:bottom w:val="nil"/>
              <w:right w:val="nil"/>
            </w:tcBorders>
            <w:noWrap/>
            <w:hideMark/>
          </w:tcPr>
          <w:p w14:paraId="71959735" w14:textId="77777777" w:rsidR="00020770" w:rsidRPr="00FF6F8E" w:rsidRDefault="00020770">
            <w:r w:rsidRPr="00FF6F8E">
              <w:t>BS EN ISO 3745</w:t>
            </w:r>
          </w:p>
        </w:tc>
        <w:tc>
          <w:tcPr>
            <w:tcW w:w="5670" w:type="dxa"/>
            <w:tcBorders>
              <w:top w:val="nil"/>
              <w:left w:val="nil"/>
              <w:bottom w:val="nil"/>
              <w:right w:val="nil"/>
            </w:tcBorders>
            <w:hideMark/>
          </w:tcPr>
          <w:p w14:paraId="12D6BEC9" w14:textId="77777777" w:rsidR="00020770" w:rsidRPr="00FF6F8E" w:rsidRDefault="00020770">
            <w:r w:rsidRPr="00FF6F8E">
              <w:t>Acoustics. Determination of sound power levels of noise sources using sound pressure. Engineering method in an essentially free field over a reflecting plane</w:t>
            </w:r>
          </w:p>
        </w:tc>
      </w:tr>
      <w:tr w:rsidR="00020770" w:rsidRPr="00FF6F8E" w14:paraId="2FACDB94" w14:textId="77777777">
        <w:trPr>
          <w:trHeight w:val="300"/>
        </w:trPr>
        <w:tc>
          <w:tcPr>
            <w:tcW w:w="3402" w:type="dxa"/>
            <w:tcBorders>
              <w:top w:val="nil"/>
              <w:left w:val="nil"/>
              <w:bottom w:val="nil"/>
              <w:right w:val="nil"/>
            </w:tcBorders>
            <w:noWrap/>
            <w:hideMark/>
          </w:tcPr>
          <w:p w14:paraId="6E3F34D6" w14:textId="77777777" w:rsidR="00020770" w:rsidRPr="00FF6F8E" w:rsidRDefault="00020770">
            <w:r w:rsidRPr="00FF6F8E">
              <w:t>BS EN ISO 9001</w:t>
            </w:r>
          </w:p>
        </w:tc>
        <w:tc>
          <w:tcPr>
            <w:tcW w:w="5670" w:type="dxa"/>
            <w:tcBorders>
              <w:top w:val="nil"/>
              <w:left w:val="nil"/>
              <w:bottom w:val="nil"/>
              <w:right w:val="nil"/>
            </w:tcBorders>
            <w:hideMark/>
          </w:tcPr>
          <w:p w14:paraId="09DAF31A" w14:textId="77777777" w:rsidR="00020770" w:rsidRPr="00FF6F8E" w:rsidRDefault="00020770">
            <w:r w:rsidRPr="00FF6F8E">
              <w:t>Quality management systems. Requirements</w:t>
            </w:r>
          </w:p>
        </w:tc>
      </w:tr>
      <w:tr w:rsidR="00020770" w:rsidRPr="00FF6F8E" w14:paraId="33B7CF73" w14:textId="77777777">
        <w:trPr>
          <w:trHeight w:val="600"/>
        </w:trPr>
        <w:tc>
          <w:tcPr>
            <w:tcW w:w="3402" w:type="dxa"/>
            <w:tcBorders>
              <w:top w:val="nil"/>
              <w:left w:val="nil"/>
              <w:bottom w:val="nil"/>
              <w:right w:val="nil"/>
            </w:tcBorders>
            <w:noWrap/>
            <w:hideMark/>
          </w:tcPr>
          <w:p w14:paraId="157079E9" w14:textId="77777777" w:rsidR="00020770" w:rsidRPr="00FF6F8E" w:rsidRDefault="00020770">
            <w:r w:rsidRPr="00FF6F8E">
              <w:t>BS EN ISO 9614</w:t>
            </w:r>
          </w:p>
        </w:tc>
        <w:tc>
          <w:tcPr>
            <w:tcW w:w="5670" w:type="dxa"/>
            <w:tcBorders>
              <w:top w:val="nil"/>
              <w:left w:val="nil"/>
              <w:bottom w:val="nil"/>
              <w:right w:val="nil"/>
            </w:tcBorders>
            <w:hideMark/>
          </w:tcPr>
          <w:p w14:paraId="17019B84" w14:textId="77777777" w:rsidR="00020770" w:rsidRPr="00FF6F8E" w:rsidRDefault="00020770">
            <w:r w:rsidRPr="00FF6F8E">
              <w:t>Acoustics. Determination of sound power levels of noise sources using sound intensity</w:t>
            </w:r>
          </w:p>
        </w:tc>
      </w:tr>
      <w:tr w:rsidR="00020770" w:rsidRPr="00FF6F8E" w14:paraId="4C8D1D55" w14:textId="77777777">
        <w:trPr>
          <w:trHeight w:val="900"/>
        </w:trPr>
        <w:tc>
          <w:tcPr>
            <w:tcW w:w="3402" w:type="dxa"/>
            <w:tcBorders>
              <w:top w:val="nil"/>
              <w:left w:val="nil"/>
              <w:bottom w:val="nil"/>
              <w:right w:val="nil"/>
            </w:tcBorders>
            <w:noWrap/>
            <w:hideMark/>
          </w:tcPr>
          <w:p w14:paraId="2D9E46F8" w14:textId="77777777" w:rsidR="00020770" w:rsidRPr="00FF6F8E" w:rsidRDefault="00020770">
            <w:r w:rsidRPr="00FF6F8E">
              <w:lastRenderedPageBreak/>
              <w:t>BS EN ISO 15494</w:t>
            </w:r>
          </w:p>
        </w:tc>
        <w:tc>
          <w:tcPr>
            <w:tcW w:w="5670" w:type="dxa"/>
            <w:tcBorders>
              <w:top w:val="nil"/>
              <w:left w:val="nil"/>
              <w:bottom w:val="nil"/>
              <w:right w:val="nil"/>
            </w:tcBorders>
            <w:hideMark/>
          </w:tcPr>
          <w:p w14:paraId="2C1569EB" w14:textId="77777777" w:rsidR="00020770" w:rsidRPr="00FF6F8E" w:rsidRDefault="00020770">
            <w:r w:rsidRPr="00FF6F8E">
              <w:t>Plastics piping systems for industrial application. Polybutene(PB), polyethylene (PE) and polypropylene (PP). Specification for components and the system. Metric series.</w:t>
            </w:r>
          </w:p>
        </w:tc>
      </w:tr>
      <w:tr w:rsidR="00020770" w:rsidRPr="00FF6F8E" w14:paraId="16D37757" w14:textId="77777777">
        <w:trPr>
          <w:trHeight w:val="300"/>
        </w:trPr>
        <w:tc>
          <w:tcPr>
            <w:tcW w:w="3402" w:type="dxa"/>
            <w:tcBorders>
              <w:top w:val="nil"/>
              <w:left w:val="nil"/>
              <w:bottom w:val="nil"/>
              <w:right w:val="nil"/>
            </w:tcBorders>
            <w:noWrap/>
            <w:hideMark/>
          </w:tcPr>
          <w:p w14:paraId="5CAB3239" w14:textId="77777777" w:rsidR="00020770" w:rsidRPr="00FF6F8E" w:rsidRDefault="00020770">
            <w:r w:rsidRPr="00FF6F8E">
              <w:t>ISO 13256</w:t>
            </w:r>
          </w:p>
        </w:tc>
        <w:tc>
          <w:tcPr>
            <w:tcW w:w="5670" w:type="dxa"/>
            <w:tcBorders>
              <w:top w:val="nil"/>
              <w:left w:val="nil"/>
              <w:bottom w:val="nil"/>
              <w:right w:val="nil"/>
            </w:tcBorders>
            <w:hideMark/>
          </w:tcPr>
          <w:p w14:paraId="2EB2A793" w14:textId="77777777" w:rsidR="00020770" w:rsidRPr="00FF6F8E" w:rsidRDefault="00020770">
            <w:r w:rsidRPr="00FF6F8E">
              <w:t>Water Source Heat Pumps. Testing and rating for performance</w:t>
            </w:r>
          </w:p>
        </w:tc>
      </w:tr>
      <w:tr w:rsidR="00020770" w:rsidRPr="00FF6F8E" w14:paraId="74CE003D" w14:textId="77777777">
        <w:trPr>
          <w:trHeight w:val="300"/>
        </w:trPr>
        <w:tc>
          <w:tcPr>
            <w:tcW w:w="3402" w:type="dxa"/>
            <w:tcBorders>
              <w:top w:val="nil"/>
              <w:left w:val="nil"/>
              <w:bottom w:val="nil"/>
              <w:right w:val="nil"/>
            </w:tcBorders>
            <w:noWrap/>
            <w:hideMark/>
          </w:tcPr>
          <w:p w14:paraId="4995FC47" w14:textId="77777777" w:rsidR="00020770" w:rsidRPr="00FF6F8E" w:rsidRDefault="00020770">
            <w:r w:rsidRPr="00FF6F8E">
              <w:t>ASHRAE</w:t>
            </w:r>
          </w:p>
        </w:tc>
        <w:tc>
          <w:tcPr>
            <w:tcW w:w="5670" w:type="dxa"/>
            <w:tcBorders>
              <w:top w:val="nil"/>
              <w:left w:val="nil"/>
              <w:bottom w:val="nil"/>
              <w:right w:val="nil"/>
            </w:tcBorders>
            <w:hideMark/>
          </w:tcPr>
          <w:p w14:paraId="19FC0810" w14:textId="77777777" w:rsidR="00020770" w:rsidRPr="00FF6F8E" w:rsidRDefault="00020770">
            <w:r w:rsidRPr="00FF6F8E">
              <w:t>Handbook 2000: Systems and equipment</w:t>
            </w:r>
          </w:p>
        </w:tc>
      </w:tr>
      <w:tr w:rsidR="00020770" w:rsidRPr="00FF6F8E" w14:paraId="6906AF34" w14:textId="77777777">
        <w:trPr>
          <w:trHeight w:val="600"/>
        </w:trPr>
        <w:tc>
          <w:tcPr>
            <w:tcW w:w="3402" w:type="dxa"/>
            <w:tcBorders>
              <w:top w:val="nil"/>
              <w:left w:val="nil"/>
              <w:bottom w:val="nil"/>
              <w:right w:val="nil"/>
            </w:tcBorders>
            <w:noWrap/>
            <w:hideMark/>
          </w:tcPr>
          <w:p w14:paraId="1DEC075E" w14:textId="77777777" w:rsidR="00020770" w:rsidRPr="00FF6F8E" w:rsidRDefault="00020770">
            <w:r w:rsidRPr="00FF6F8E">
              <w:t>B&amp;ES RAC/80</w:t>
            </w:r>
          </w:p>
        </w:tc>
        <w:tc>
          <w:tcPr>
            <w:tcW w:w="5670" w:type="dxa"/>
            <w:tcBorders>
              <w:top w:val="nil"/>
              <w:left w:val="nil"/>
              <w:bottom w:val="nil"/>
              <w:right w:val="nil"/>
            </w:tcBorders>
            <w:hideMark/>
          </w:tcPr>
          <w:p w14:paraId="02E36783" w14:textId="77777777" w:rsidR="00020770" w:rsidRPr="00FF6F8E" w:rsidRDefault="00020770">
            <w:r w:rsidRPr="00FF6F8E">
              <w:t xml:space="preserve">Design Specification for DX Packaged Air Conditioning Equipment in Buildings </w:t>
            </w:r>
          </w:p>
        </w:tc>
      </w:tr>
      <w:tr w:rsidR="00020770" w:rsidRPr="00FF6F8E" w14:paraId="60BF3E9B" w14:textId="77777777">
        <w:trPr>
          <w:trHeight w:val="300"/>
        </w:trPr>
        <w:tc>
          <w:tcPr>
            <w:tcW w:w="3402" w:type="dxa"/>
            <w:tcBorders>
              <w:top w:val="nil"/>
              <w:left w:val="nil"/>
              <w:bottom w:val="nil"/>
              <w:right w:val="nil"/>
            </w:tcBorders>
            <w:noWrap/>
            <w:hideMark/>
          </w:tcPr>
          <w:p w14:paraId="407C5AF3" w14:textId="77777777" w:rsidR="00020770" w:rsidRPr="00FF6F8E" w:rsidRDefault="00020770">
            <w:r w:rsidRPr="00FF6F8E">
              <w:t>B&amp;ES TR/30</w:t>
            </w:r>
          </w:p>
        </w:tc>
        <w:tc>
          <w:tcPr>
            <w:tcW w:w="5670" w:type="dxa"/>
            <w:tcBorders>
              <w:top w:val="nil"/>
              <w:left w:val="nil"/>
              <w:bottom w:val="nil"/>
              <w:right w:val="nil"/>
            </w:tcBorders>
            <w:hideMark/>
          </w:tcPr>
          <w:p w14:paraId="7DB9ECD2" w14:textId="77777777" w:rsidR="00020770" w:rsidRPr="00FF6F8E" w:rsidRDefault="00020770">
            <w:r w:rsidRPr="00FF6F8E">
              <w:t>Guide to good practice. Heat pumps</w:t>
            </w:r>
          </w:p>
        </w:tc>
      </w:tr>
      <w:tr w:rsidR="00020770" w:rsidRPr="00FF6F8E" w14:paraId="6090D137" w14:textId="77777777">
        <w:trPr>
          <w:trHeight w:val="300"/>
        </w:trPr>
        <w:tc>
          <w:tcPr>
            <w:tcW w:w="3402" w:type="dxa"/>
            <w:tcBorders>
              <w:top w:val="nil"/>
              <w:left w:val="nil"/>
              <w:bottom w:val="nil"/>
              <w:right w:val="nil"/>
            </w:tcBorders>
            <w:noWrap/>
            <w:hideMark/>
          </w:tcPr>
          <w:p w14:paraId="23D1A623" w14:textId="77777777" w:rsidR="00020770" w:rsidRPr="00FF6F8E" w:rsidRDefault="00020770">
            <w:r w:rsidRPr="00FF6F8E">
              <w:t>BSRIA BG7/2009</w:t>
            </w:r>
          </w:p>
        </w:tc>
        <w:tc>
          <w:tcPr>
            <w:tcW w:w="5670" w:type="dxa"/>
            <w:tcBorders>
              <w:top w:val="nil"/>
              <w:left w:val="nil"/>
              <w:bottom w:val="nil"/>
              <w:right w:val="nil"/>
            </w:tcBorders>
            <w:hideMark/>
          </w:tcPr>
          <w:p w14:paraId="3CDF60C9" w14:textId="77777777" w:rsidR="00020770" w:rsidRPr="00FF6F8E" w:rsidRDefault="00020770">
            <w:r w:rsidRPr="00FF6F8E">
              <w:t xml:space="preserve">Heat pumps. A guidance document for designers </w:t>
            </w:r>
          </w:p>
        </w:tc>
      </w:tr>
      <w:tr w:rsidR="00020770" w:rsidRPr="00FF6F8E" w14:paraId="1F596338" w14:textId="77777777">
        <w:trPr>
          <w:trHeight w:val="300"/>
        </w:trPr>
        <w:tc>
          <w:tcPr>
            <w:tcW w:w="3402" w:type="dxa"/>
            <w:tcBorders>
              <w:top w:val="nil"/>
              <w:left w:val="nil"/>
              <w:bottom w:val="nil"/>
              <w:right w:val="nil"/>
            </w:tcBorders>
            <w:noWrap/>
            <w:hideMark/>
          </w:tcPr>
          <w:p w14:paraId="2EB70EC9" w14:textId="77777777" w:rsidR="00020770" w:rsidRPr="00FF6F8E" w:rsidRDefault="00020770">
            <w:r w:rsidRPr="00FF6F8E">
              <w:t>BSRIA BG 2/2010</w:t>
            </w:r>
          </w:p>
        </w:tc>
        <w:tc>
          <w:tcPr>
            <w:tcW w:w="5670" w:type="dxa"/>
            <w:tcBorders>
              <w:top w:val="nil"/>
              <w:left w:val="nil"/>
              <w:bottom w:val="nil"/>
              <w:right w:val="nil"/>
            </w:tcBorders>
            <w:hideMark/>
          </w:tcPr>
          <w:p w14:paraId="3FBF0CC3" w14:textId="77777777" w:rsidR="00020770" w:rsidRPr="00FF6F8E" w:rsidRDefault="00020770">
            <w:r w:rsidRPr="00FF6F8E">
              <w:t>Commissioning water systems</w:t>
            </w:r>
          </w:p>
        </w:tc>
      </w:tr>
      <w:tr w:rsidR="00020770" w:rsidRPr="00FF6F8E" w14:paraId="3A3265FA" w14:textId="77777777">
        <w:trPr>
          <w:trHeight w:val="600"/>
        </w:trPr>
        <w:tc>
          <w:tcPr>
            <w:tcW w:w="3402" w:type="dxa"/>
            <w:tcBorders>
              <w:top w:val="nil"/>
              <w:left w:val="nil"/>
              <w:bottom w:val="nil"/>
              <w:right w:val="nil"/>
            </w:tcBorders>
            <w:noWrap/>
            <w:hideMark/>
          </w:tcPr>
          <w:p w14:paraId="43400EAB" w14:textId="77777777" w:rsidR="00020770" w:rsidRPr="00FF6F8E" w:rsidRDefault="00020770">
            <w:r w:rsidRPr="00FF6F8E">
              <w:t>CIBSE Guide B</w:t>
            </w:r>
          </w:p>
        </w:tc>
        <w:tc>
          <w:tcPr>
            <w:tcW w:w="5670" w:type="dxa"/>
            <w:tcBorders>
              <w:top w:val="nil"/>
              <w:left w:val="nil"/>
              <w:bottom w:val="nil"/>
              <w:right w:val="nil"/>
            </w:tcBorders>
            <w:hideMark/>
          </w:tcPr>
          <w:p w14:paraId="0B7FA039" w14:textId="77777777" w:rsidR="00020770" w:rsidRPr="00FF6F8E" w:rsidRDefault="00020770">
            <w:r w:rsidRPr="00FF6F8E">
              <w:t>Heating, ventilating, air conditioning and refrigeration Section 4: Refrigeration and heat rejection</w:t>
            </w:r>
          </w:p>
        </w:tc>
      </w:tr>
      <w:tr w:rsidR="00020770" w:rsidRPr="00FF6F8E" w14:paraId="7E7B5F9A" w14:textId="77777777">
        <w:trPr>
          <w:trHeight w:val="300"/>
        </w:trPr>
        <w:tc>
          <w:tcPr>
            <w:tcW w:w="3402" w:type="dxa"/>
            <w:tcBorders>
              <w:top w:val="nil"/>
              <w:left w:val="nil"/>
              <w:bottom w:val="nil"/>
              <w:right w:val="nil"/>
            </w:tcBorders>
            <w:noWrap/>
            <w:hideMark/>
          </w:tcPr>
          <w:p w14:paraId="3A7EF54C" w14:textId="77777777" w:rsidR="00020770" w:rsidRPr="00FF6F8E" w:rsidRDefault="00020770">
            <w:r w:rsidRPr="00FF6F8E">
              <w:t>CIBSE Commissioning Code R</w:t>
            </w:r>
          </w:p>
        </w:tc>
        <w:tc>
          <w:tcPr>
            <w:tcW w:w="5670" w:type="dxa"/>
            <w:tcBorders>
              <w:top w:val="nil"/>
              <w:left w:val="nil"/>
              <w:bottom w:val="nil"/>
              <w:right w:val="nil"/>
            </w:tcBorders>
            <w:hideMark/>
          </w:tcPr>
          <w:p w14:paraId="33953768" w14:textId="77777777" w:rsidR="00020770" w:rsidRPr="00FF6F8E" w:rsidRDefault="00020770">
            <w:r w:rsidRPr="00FF6F8E">
              <w:t xml:space="preserve"> Refrigerating systems</w:t>
            </w:r>
          </w:p>
        </w:tc>
      </w:tr>
      <w:tr w:rsidR="00020770" w:rsidRPr="00FF6F8E" w14:paraId="2A205AC5" w14:textId="77777777">
        <w:trPr>
          <w:trHeight w:val="300"/>
        </w:trPr>
        <w:tc>
          <w:tcPr>
            <w:tcW w:w="3402" w:type="dxa"/>
            <w:tcBorders>
              <w:top w:val="nil"/>
              <w:left w:val="nil"/>
              <w:bottom w:val="nil"/>
              <w:right w:val="nil"/>
            </w:tcBorders>
            <w:noWrap/>
            <w:hideMark/>
          </w:tcPr>
          <w:p w14:paraId="5E0F9A71" w14:textId="77777777" w:rsidR="00020770" w:rsidRPr="00FF6F8E" w:rsidRDefault="00020770">
            <w:r w:rsidRPr="00FF6F8E">
              <w:t>CIBSE Commissioning Code W</w:t>
            </w:r>
          </w:p>
        </w:tc>
        <w:tc>
          <w:tcPr>
            <w:tcW w:w="5670" w:type="dxa"/>
            <w:tcBorders>
              <w:top w:val="nil"/>
              <w:left w:val="nil"/>
              <w:bottom w:val="nil"/>
              <w:right w:val="nil"/>
            </w:tcBorders>
            <w:hideMark/>
          </w:tcPr>
          <w:p w14:paraId="17A4D8DD" w14:textId="77777777" w:rsidR="00020770" w:rsidRPr="00FF6F8E" w:rsidRDefault="00020770">
            <w:r w:rsidRPr="00FF6F8E">
              <w:t>Water distribution systems</w:t>
            </w:r>
          </w:p>
        </w:tc>
      </w:tr>
      <w:tr w:rsidR="00020770" w:rsidRPr="00FF6F8E" w14:paraId="3ED32270" w14:textId="77777777">
        <w:trPr>
          <w:trHeight w:val="300"/>
        </w:trPr>
        <w:tc>
          <w:tcPr>
            <w:tcW w:w="3402" w:type="dxa"/>
            <w:tcBorders>
              <w:top w:val="nil"/>
              <w:left w:val="nil"/>
              <w:bottom w:val="nil"/>
              <w:right w:val="nil"/>
            </w:tcBorders>
            <w:noWrap/>
            <w:hideMark/>
          </w:tcPr>
          <w:p w14:paraId="36471228" w14:textId="77777777" w:rsidR="00020770" w:rsidRPr="00FF6F8E" w:rsidRDefault="00020770">
            <w:r w:rsidRPr="00FF6F8E">
              <w:t>DCLG</w:t>
            </w:r>
          </w:p>
        </w:tc>
        <w:tc>
          <w:tcPr>
            <w:tcW w:w="5670" w:type="dxa"/>
            <w:tcBorders>
              <w:top w:val="nil"/>
              <w:left w:val="nil"/>
              <w:bottom w:val="nil"/>
              <w:right w:val="nil"/>
            </w:tcBorders>
            <w:hideMark/>
          </w:tcPr>
          <w:p w14:paraId="5F905329" w14:textId="77777777" w:rsidR="00020770" w:rsidRPr="00FF6F8E" w:rsidRDefault="00020770">
            <w:r w:rsidRPr="00FF6F8E">
              <w:t xml:space="preserve">Non-domestic building services compliance guide </w:t>
            </w:r>
          </w:p>
        </w:tc>
      </w:tr>
      <w:tr w:rsidR="00020770" w:rsidRPr="00FF6F8E" w14:paraId="5E9E0F59" w14:textId="77777777">
        <w:trPr>
          <w:trHeight w:val="600"/>
        </w:trPr>
        <w:tc>
          <w:tcPr>
            <w:tcW w:w="3402" w:type="dxa"/>
            <w:tcBorders>
              <w:top w:val="nil"/>
              <w:left w:val="nil"/>
              <w:bottom w:val="nil"/>
              <w:right w:val="nil"/>
            </w:tcBorders>
            <w:noWrap/>
            <w:hideMark/>
          </w:tcPr>
          <w:p w14:paraId="44DCF4A9" w14:textId="77777777" w:rsidR="00020770" w:rsidRPr="00FF6F8E" w:rsidRDefault="00020770">
            <w:r w:rsidRPr="00FF6F8E">
              <w:t>IGN 4-01-03</w:t>
            </w:r>
          </w:p>
        </w:tc>
        <w:tc>
          <w:tcPr>
            <w:tcW w:w="5670" w:type="dxa"/>
            <w:tcBorders>
              <w:top w:val="nil"/>
              <w:left w:val="nil"/>
              <w:bottom w:val="nil"/>
              <w:right w:val="nil"/>
            </w:tcBorders>
            <w:hideMark/>
          </w:tcPr>
          <w:p w14:paraId="6BA2C64B" w14:textId="77777777" w:rsidR="00020770" w:rsidRPr="00FF6F8E" w:rsidRDefault="00020770">
            <w:r w:rsidRPr="00FF6F8E">
              <w:t xml:space="preserve">Pressure Testing of Pressure Pipes and Fittings for Use by Public Water Suppliers </w:t>
            </w:r>
          </w:p>
        </w:tc>
      </w:tr>
      <w:tr w:rsidR="00020770" w:rsidRPr="00FF6F8E" w14:paraId="203570F6" w14:textId="77777777">
        <w:trPr>
          <w:trHeight w:val="600"/>
        </w:trPr>
        <w:tc>
          <w:tcPr>
            <w:tcW w:w="3402" w:type="dxa"/>
            <w:tcBorders>
              <w:top w:val="nil"/>
              <w:left w:val="nil"/>
              <w:bottom w:val="nil"/>
              <w:right w:val="nil"/>
            </w:tcBorders>
            <w:noWrap/>
            <w:hideMark/>
          </w:tcPr>
          <w:p w14:paraId="70BFBCF2" w14:textId="77777777" w:rsidR="00020770" w:rsidRPr="00FF6F8E" w:rsidRDefault="00020770">
            <w:proofErr w:type="spellStart"/>
            <w:r w:rsidRPr="00FF6F8E">
              <w:t>IoR</w:t>
            </w:r>
            <w:proofErr w:type="spellEnd"/>
          </w:p>
        </w:tc>
        <w:tc>
          <w:tcPr>
            <w:tcW w:w="5670" w:type="dxa"/>
            <w:tcBorders>
              <w:top w:val="nil"/>
              <w:left w:val="nil"/>
              <w:bottom w:val="nil"/>
              <w:right w:val="nil"/>
            </w:tcBorders>
            <w:hideMark/>
          </w:tcPr>
          <w:p w14:paraId="06C0742C" w14:textId="77777777" w:rsidR="00020770" w:rsidRPr="00FF6F8E" w:rsidRDefault="00020770">
            <w:r w:rsidRPr="00FF6F8E">
              <w:t>Safety Code of Practice for Refrigerating Systems Utilising A1 Refrigerants</w:t>
            </w:r>
          </w:p>
        </w:tc>
      </w:tr>
      <w:tr w:rsidR="00020770" w:rsidRPr="00FF6F8E" w14:paraId="5E84DCF5" w14:textId="77777777">
        <w:trPr>
          <w:trHeight w:val="300"/>
        </w:trPr>
        <w:tc>
          <w:tcPr>
            <w:tcW w:w="3402" w:type="dxa"/>
            <w:tcBorders>
              <w:top w:val="nil"/>
              <w:left w:val="nil"/>
              <w:bottom w:val="nil"/>
              <w:right w:val="nil"/>
            </w:tcBorders>
            <w:noWrap/>
            <w:hideMark/>
          </w:tcPr>
          <w:p w14:paraId="3D3B50F4" w14:textId="77777777" w:rsidR="00020770" w:rsidRPr="00FF6F8E" w:rsidRDefault="00020770">
            <w:proofErr w:type="spellStart"/>
            <w:r w:rsidRPr="00FF6F8E">
              <w:t>IoR</w:t>
            </w:r>
            <w:proofErr w:type="spellEnd"/>
          </w:p>
        </w:tc>
        <w:tc>
          <w:tcPr>
            <w:tcW w:w="5670" w:type="dxa"/>
            <w:tcBorders>
              <w:top w:val="nil"/>
              <w:left w:val="nil"/>
              <w:bottom w:val="nil"/>
              <w:right w:val="nil"/>
            </w:tcBorders>
            <w:hideMark/>
          </w:tcPr>
          <w:p w14:paraId="279D7456" w14:textId="77777777" w:rsidR="00020770" w:rsidRPr="00FF6F8E" w:rsidRDefault="00020770">
            <w:r w:rsidRPr="00FF6F8E">
              <w:t xml:space="preserve">Code of Practice on the Minimisation of Emissions </w:t>
            </w:r>
            <w:proofErr w:type="gramStart"/>
            <w:r w:rsidRPr="00FF6F8E">
              <w:t>From</w:t>
            </w:r>
            <w:proofErr w:type="gramEnd"/>
            <w:r w:rsidRPr="00FF6F8E">
              <w:t xml:space="preserve"> Refrigeration</w:t>
            </w:r>
          </w:p>
        </w:tc>
      </w:tr>
      <w:tr w:rsidR="00020770" w:rsidRPr="00FF6F8E" w14:paraId="4987CDDC" w14:textId="77777777">
        <w:trPr>
          <w:trHeight w:val="300"/>
        </w:trPr>
        <w:tc>
          <w:tcPr>
            <w:tcW w:w="3402" w:type="dxa"/>
            <w:tcBorders>
              <w:top w:val="nil"/>
              <w:left w:val="nil"/>
              <w:bottom w:val="nil"/>
              <w:right w:val="nil"/>
            </w:tcBorders>
            <w:noWrap/>
            <w:hideMark/>
          </w:tcPr>
          <w:p w14:paraId="2A1D9B6A" w14:textId="77777777" w:rsidR="00020770" w:rsidRPr="00FF6F8E" w:rsidRDefault="00020770">
            <w:r w:rsidRPr="00FF6F8E">
              <w:t>MIS 3005</w:t>
            </w:r>
          </w:p>
        </w:tc>
        <w:tc>
          <w:tcPr>
            <w:tcW w:w="5670" w:type="dxa"/>
            <w:tcBorders>
              <w:top w:val="nil"/>
              <w:left w:val="nil"/>
              <w:bottom w:val="nil"/>
              <w:right w:val="nil"/>
            </w:tcBorders>
            <w:hideMark/>
          </w:tcPr>
          <w:p w14:paraId="4CE00760" w14:textId="77777777" w:rsidR="00020770" w:rsidRPr="00FF6F8E" w:rsidRDefault="00020770">
            <w:r w:rsidRPr="00FF6F8E">
              <w:t>Microgeneration Installation Standard</w:t>
            </w:r>
          </w:p>
        </w:tc>
      </w:tr>
      <w:tr w:rsidR="00020770" w:rsidRPr="00FF6F8E" w14:paraId="1821CAE1" w14:textId="77777777">
        <w:trPr>
          <w:trHeight w:val="300"/>
        </w:trPr>
        <w:tc>
          <w:tcPr>
            <w:tcW w:w="3402" w:type="dxa"/>
            <w:tcBorders>
              <w:top w:val="nil"/>
              <w:left w:val="nil"/>
              <w:bottom w:val="nil"/>
              <w:right w:val="nil"/>
            </w:tcBorders>
            <w:noWrap/>
            <w:hideMark/>
          </w:tcPr>
          <w:p w14:paraId="79F13E8B" w14:textId="77777777" w:rsidR="00020770" w:rsidRPr="00FF6F8E" w:rsidRDefault="00020770">
            <w:r w:rsidRPr="00FF6F8E">
              <w:t>PD 5500</w:t>
            </w:r>
          </w:p>
        </w:tc>
        <w:tc>
          <w:tcPr>
            <w:tcW w:w="5670" w:type="dxa"/>
            <w:tcBorders>
              <w:top w:val="nil"/>
              <w:left w:val="nil"/>
              <w:bottom w:val="nil"/>
              <w:right w:val="nil"/>
            </w:tcBorders>
            <w:hideMark/>
          </w:tcPr>
          <w:p w14:paraId="36F96198" w14:textId="77777777" w:rsidR="00020770" w:rsidRPr="00FF6F8E" w:rsidRDefault="00020770">
            <w:r w:rsidRPr="00FF6F8E">
              <w:t>Specification for unfired fusion welded pressure vessels</w:t>
            </w:r>
          </w:p>
        </w:tc>
      </w:tr>
      <w:tr w:rsidR="00020770" w:rsidRPr="00FF6F8E" w14:paraId="7B2415A3" w14:textId="77777777">
        <w:trPr>
          <w:trHeight w:val="600"/>
        </w:trPr>
        <w:tc>
          <w:tcPr>
            <w:tcW w:w="9072" w:type="dxa"/>
            <w:gridSpan w:val="2"/>
            <w:tcBorders>
              <w:top w:val="nil"/>
              <w:left w:val="nil"/>
              <w:bottom w:val="nil"/>
              <w:right w:val="nil"/>
            </w:tcBorders>
            <w:noWrap/>
            <w:hideMark/>
          </w:tcPr>
          <w:p w14:paraId="6370D83A" w14:textId="77777777" w:rsidR="00020770" w:rsidRPr="00FF6F8E" w:rsidRDefault="00020770">
            <w:r w:rsidRPr="00FF6F8E">
              <w:t xml:space="preserve">The IET 18th Edition of the Requirements for Electrical Installations. </w:t>
            </w:r>
          </w:p>
        </w:tc>
      </w:tr>
      <w:tr w:rsidR="00020770" w:rsidRPr="00A200B6" w14:paraId="04DB437C" w14:textId="77777777">
        <w:trPr>
          <w:trHeight w:val="396"/>
        </w:trPr>
        <w:tc>
          <w:tcPr>
            <w:tcW w:w="9072" w:type="dxa"/>
            <w:gridSpan w:val="2"/>
            <w:tcBorders>
              <w:top w:val="nil"/>
              <w:left w:val="nil"/>
              <w:bottom w:val="nil"/>
              <w:right w:val="nil"/>
            </w:tcBorders>
            <w:noWrap/>
          </w:tcPr>
          <w:p w14:paraId="325F15FC" w14:textId="59017268" w:rsidR="00020770" w:rsidRPr="00A200B6" w:rsidRDefault="00020770">
            <w:r w:rsidRPr="00FF6F8E">
              <w:t xml:space="preserve">IEE                                                              </w:t>
            </w:r>
            <w:r w:rsidR="00FF6F8E" w:rsidRPr="00FF6F8E">
              <w:t xml:space="preserve">        </w:t>
            </w:r>
            <w:r w:rsidRPr="00FF6F8E">
              <w:t xml:space="preserve"> Wiring Regulations;</w:t>
            </w:r>
          </w:p>
        </w:tc>
      </w:tr>
      <w:tr w:rsidR="00020770" w:rsidRPr="00A200B6" w14:paraId="4898C02B" w14:textId="77777777">
        <w:trPr>
          <w:trHeight w:val="396"/>
        </w:trPr>
        <w:tc>
          <w:tcPr>
            <w:tcW w:w="9072" w:type="dxa"/>
            <w:gridSpan w:val="2"/>
            <w:tcBorders>
              <w:top w:val="nil"/>
              <w:left w:val="nil"/>
              <w:bottom w:val="nil"/>
              <w:right w:val="nil"/>
            </w:tcBorders>
            <w:noWrap/>
          </w:tcPr>
          <w:p w14:paraId="6AB8A4D7" w14:textId="77777777" w:rsidR="00020770" w:rsidRPr="00AA4A2D" w:rsidRDefault="00020770"/>
        </w:tc>
      </w:tr>
    </w:tbl>
    <w:p w14:paraId="7FF75514" w14:textId="10DA538A" w:rsidR="00C404EE" w:rsidRPr="001F049A" w:rsidRDefault="00C404EE" w:rsidP="00FF6F8E">
      <w:pPr>
        <w:pStyle w:val="Appendix"/>
      </w:pPr>
    </w:p>
    <w:sectPr w:rsidR="00C404EE" w:rsidRPr="001F049A" w:rsidSect="00F932D7">
      <w:headerReference w:type="first" r:id="rId20"/>
      <w:pgSz w:w="11906" w:h="16838" w:code="9"/>
      <w:pgMar w:top="1134" w:right="709" w:bottom="851" w:left="709" w:header="567" w:footer="0" w:gutter="0"/>
      <w:cols w:space="708"/>
      <w:vAlign w:val="center"/>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82D51C" w14:textId="77777777" w:rsidR="00A6693C" w:rsidRDefault="00A6693C" w:rsidP="009E2454">
      <w:pPr>
        <w:spacing w:after="0" w:line="240" w:lineRule="auto"/>
      </w:pPr>
      <w:r>
        <w:separator/>
      </w:r>
    </w:p>
    <w:p w14:paraId="4C364406" w14:textId="77777777" w:rsidR="00A6693C" w:rsidRDefault="00A6693C"/>
    <w:p w14:paraId="58DC8480" w14:textId="77777777" w:rsidR="00A6693C" w:rsidRDefault="00A6693C"/>
  </w:endnote>
  <w:endnote w:type="continuationSeparator" w:id="0">
    <w:p w14:paraId="49D155BF" w14:textId="77777777" w:rsidR="00A6693C" w:rsidRDefault="00A6693C" w:rsidP="009E2454">
      <w:pPr>
        <w:spacing w:after="0" w:line="240" w:lineRule="auto"/>
      </w:pPr>
      <w:r>
        <w:continuationSeparator/>
      </w:r>
    </w:p>
    <w:p w14:paraId="7ED3544E" w14:textId="77777777" w:rsidR="00A6693C" w:rsidRDefault="00A6693C"/>
    <w:p w14:paraId="0C561EF6" w14:textId="77777777" w:rsidR="00A6693C" w:rsidRDefault="00A6693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Bierstadt">
    <w:charset w:val="00"/>
    <w:family w:val="swiss"/>
    <w:pitch w:val="variable"/>
    <w:sig w:usb0="80000003" w:usb1="00000001" w:usb2="00000000" w:usb3="00000000" w:csb0="00000001" w:csb1="00000000"/>
  </w:font>
  <w:font w:name="Calibri">
    <w:panose1 w:val="020F0502020204030204"/>
    <w:charset w:val="00"/>
    <w:family w:val="swiss"/>
    <w:pitch w:val="variable"/>
    <w:sig w:usb0="E4002EFF" w:usb1="C200247B" w:usb2="00000009" w:usb3="00000000" w:csb0="000001FF" w:csb1="00000000"/>
  </w:font>
  <w:font w:name="Yu Mincho">
    <w:altName w:val="游明朝"/>
    <w:panose1 w:val="00000000000000000000"/>
    <w:charset w:val="80"/>
    <w:family w:val="roman"/>
    <w:notTrueType/>
    <w:pitch w:val="default"/>
  </w:font>
  <w:font w:name="Arial">
    <w:panose1 w:val="020B0604020202020204"/>
    <w:charset w:val="00"/>
    <w:family w:val="swiss"/>
    <w:pitch w:val="variable"/>
    <w:sig w:usb0="E0002EFF" w:usb1="C000785B" w:usb2="00000009" w:usb3="00000000" w:csb0="000001FF" w:csb1="00000000"/>
  </w:font>
  <w:font w:name="Aptos Light">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93"/>
      <w:gridCol w:w="3493"/>
      <w:gridCol w:w="3494"/>
    </w:tblGrid>
    <w:tr w:rsidR="008A53D3" w:rsidRPr="008A53D3" w14:paraId="007EF5E1" w14:textId="77777777" w:rsidTr="008A53D3">
      <w:tc>
        <w:tcPr>
          <w:tcW w:w="3493" w:type="dxa"/>
          <w:vAlign w:val="bottom"/>
        </w:tcPr>
        <w:p w14:paraId="4F996A2F" w14:textId="77777777" w:rsidR="008A53D3" w:rsidRPr="008A53D3" w:rsidRDefault="008A53D3" w:rsidP="008A53D3">
          <w:pPr>
            <w:pStyle w:val="Footer"/>
            <w:tabs>
              <w:tab w:val="clear" w:pos="4513"/>
              <w:tab w:val="clear" w:pos="9026"/>
            </w:tabs>
            <w:jc w:val="left"/>
            <w:rPr>
              <w:sz w:val="20"/>
            </w:rPr>
          </w:pPr>
        </w:p>
      </w:tc>
      <w:tc>
        <w:tcPr>
          <w:tcW w:w="3493" w:type="dxa"/>
        </w:tcPr>
        <w:p w14:paraId="4B8B69C3" w14:textId="77777777" w:rsidR="008A53D3" w:rsidRPr="008A53D3" w:rsidRDefault="008A53D3" w:rsidP="008A53D3">
          <w:pPr>
            <w:pStyle w:val="Footer"/>
            <w:tabs>
              <w:tab w:val="clear" w:pos="4513"/>
              <w:tab w:val="clear" w:pos="9026"/>
            </w:tabs>
            <w:jc w:val="center"/>
            <w:rPr>
              <w:rFonts w:ascii="Aptos" w:hAnsi="Aptos"/>
              <w:sz w:val="20"/>
            </w:rPr>
          </w:pPr>
          <w:r w:rsidRPr="008A53D3">
            <w:rPr>
              <w:noProof/>
              <w:sz w:val="20"/>
            </w:rPr>
            <w:drawing>
              <wp:inline distT="0" distB="0" distL="0" distR="0" wp14:anchorId="1E3238E7" wp14:editId="07BDBC81">
                <wp:extent cx="279400" cy="263525"/>
                <wp:effectExtent l="0" t="0" r="6350" b="3175"/>
                <wp:docPr id="795919764" name="Picture 79591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987649" name="Picture 883987649"/>
                        <pic:cNvPicPr/>
                      </pic:nvPicPr>
                      <pic:blipFill rotWithShape="1">
                        <a:blip r:embed="rId1">
                          <a:extLst>
                            <a:ext uri="{28A0092B-C50C-407E-A947-70E740481C1C}">
                              <a14:useLocalDpi xmlns:a14="http://schemas.microsoft.com/office/drawing/2010/main" val="0"/>
                            </a:ext>
                          </a:extLst>
                        </a:blip>
                        <a:srcRect l="12857" t="9983" r="8522" b="15864"/>
                        <a:stretch/>
                      </pic:blipFill>
                      <pic:spPr bwMode="auto">
                        <a:xfrm>
                          <a:off x="0" y="0"/>
                          <a:ext cx="280204" cy="264283"/>
                        </a:xfrm>
                        <a:prstGeom prst="rect">
                          <a:avLst/>
                        </a:prstGeom>
                        <a:ln>
                          <a:noFill/>
                        </a:ln>
                        <a:extLst>
                          <a:ext uri="{53640926-AAD7-44D8-BBD7-CCE9431645EC}">
                            <a14:shadowObscured xmlns:a14="http://schemas.microsoft.com/office/drawing/2010/main"/>
                          </a:ext>
                        </a:extLst>
                      </pic:spPr>
                    </pic:pic>
                  </a:graphicData>
                </a:graphic>
              </wp:inline>
            </w:drawing>
          </w:r>
        </w:p>
        <w:p w14:paraId="3E652BC4" w14:textId="77777777" w:rsidR="008A53D3" w:rsidRPr="008A53D3" w:rsidRDefault="008A53D3" w:rsidP="008A53D3">
          <w:pPr>
            <w:pStyle w:val="Footer"/>
            <w:tabs>
              <w:tab w:val="clear" w:pos="4513"/>
              <w:tab w:val="clear" w:pos="9026"/>
            </w:tabs>
            <w:jc w:val="center"/>
            <w:rPr>
              <w:sz w:val="20"/>
            </w:rPr>
          </w:pPr>
          <w:r w:rsidRPr="008A53D3">
            <w:rPr>
              <w:rFonts w:ascii="Aptos" w:hAnsi="Aptos"/>
              <w:sz w:val="20"/>
            </w:rPr>
            <w:t xml:space="preserve">Page </w:t>
          </w:r>
          <w:r w:rsidRPr="008A53D3">
            <w:rPr>
              <w:rFonts w:ascii="Aptos" w:hAnsi="Aptos"/>
              <w:sz w:val="20"/>
            </w:rPr>
            <w:fldChar w:fldCharType="begin"/>
          </w:r>
          <w:r w:rsidRPr="008A53D3">
            <w:rPr>
              <w:rFonts w:ascii="Aptos" w:hAnsi="Aptos"/>
              <w:sz w:val="20"/>
            </w:rPr>
            <w:instrText xml:space="preserve"> PAGE   \* MERGEFORMAT </w:instrText>
          </w:r>
          <w:r w:rsidRPr="008A53D3">
            <w:rPr>
              <w:rFonts w:ascii="Aptos" w:hAnsi="Aptos"/>
              <w:sz w:val="20"/>
            </w:rPr>
            <w:fldChar w:fldCharType="separate"/>
          </w:r>
          <w:r w:rsidRPr="008A53D3">
            <w:rPr>
              <w:rFonts w:ascii="Aptos" w:hAnsi="Aptos"/>
              <w:sz w:val="20"/>
            </w:rPr>
            <w:t>2</w:t>
          </w:r>
          <w:r w:rsidRPr="008A53D3">
            <w:rPr>
              <w:rFonts w:ascii="Aptos" w:hAnsi="Aptos"/>
              <w:sz w:val="20"/>
            </w:rPr>
            <w:fldChar w:fldCharType="end"/>
          </w:r>
        </w:p>
      </w:tc>
      <w:tc>
        <w:tcPr>
          <w:tcW w:w="3494" w:type="dxa"/>
          <w:vAlign w:val="bottom"/>
        </w:tcPr>
        <w:p w14:paraId="4A4CD472" w14:textId="49F1D66A" w:rsidR="008A53D3" w:rsidRPr="008A53D3" w:rsidRDefault="00000000" w:rsidP="008A53D3">
          <w:pPr>
            <w:pStyle w:val="Footer"/>
            <w:tabs>
              <w:tab w:val="clear" w:pos="4513"/>
              <w:tab w:val="clear" w:pos="9026"/>
            </w:tabs>
            <w:jc w:val="right"/>
            <w:rPr>
              <w:rFonts w:ascii="Aptos" w:hAnsi="Aptos"/>
              <w:sz w:val="20"/>
            </w:rPr>
          </w:pPr>
          <w:sdt>
            <w:sdtPr>
              <w:rPr>
                <w:rFonts w:ascii="Aptos" w:hAnsi="Aptos"/>
                <w:sz w:val="20"/>
              </w:rPr>
              <w:alias w:val="Status"/>
              <w:tag w:val=""/>
              <w:id w:val="2008484314"/>
              <w:dataBinding w:prefixMappings="xmlns:ns0='http://purl.org/dc/elements/1.1/' xmlns:ns1='http://schemas.openxmlformats.org/package/2006/metadata/core-properties' " w:xpath="/ns1:coreProperties[1]/ns1:contentStatus[1]" w:storeItemID="{6C3C8BC8-F283-45AE-878A-BAB7291924A1}"/>
              <w:text/>
            </w:sdtPr>
            <w:sdtContent>
              <w:r w:rsidR="00185F49">
                <w:rPr>
                  <w:rFonts w:ascii="Aptos" w:hAnsi="Aptos"/>
                  <w:sz w:val="20"/>
                </w:rPr>
                <w:t>Issue-01</w:t>
              </w:r>
            </w:sdtContent>
          </w:sdt>
        </w:p>
      </w:tc>
    </w:tr>
  </w:tbl>
  <w:p w14:paraId="21AB71C3" w14:textId="77777777" w:rsidR="009E2454" w:rsidRDefault="009E2454" w:rsidP="008A53D3">
    <w:pPr>
      <w:pStyle w:val="Footer"/>
      <w:tabs>
        <w:tab w:val="clear" w:pos="4513"/>
        <w:tab w:val="clear" w:pos="9026"/>
      </w:tabs>
      <w:spacing w:after="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95"/>
      <w:gridCol w:w="3495"/>
      <w:gridCol w:w="3495"/>
    </w:tblGrid>
    <w:tr w:rsidR="5C2C6818" w14:paraId="2C49C2A8" w14:textId="77777777" w:rsidTr="5C2C6818">
      <w:trPr>
        <w:trHeight w:val="300"/>
      </w:trPr>
      <w:tc>
        <w:tcPr>
          <w:tcW w:w="3495" w:type="dxa"/>
        </w:tcPr>
        <w:p w14:paraId="02460138" w14:textId="77777777" w:rsidR="5C2C6818" w:rsidRDefault="5C2C6818" w:rsidP="5C2C6818">
          <w:pPr>
            <w:pStyle w:val="Header"/>
            <w:ind w:left="-115"/>
          </w:pPr>
        </w:p>
      </w:tc>
      <w:tc>
        <w:tcPr>
          <w:tcW w:w="3495" w:type="dxa"/>
        </w:tcPr>
        <w:p w14:paraId="52A97E7C" w14:textId="77777777" w:rsidR="5C2C6818" w:rsidRDefault="5C2C6818" w:rsidP="5C2C6818">
          <w:pPr>
            <w:pStyle w:val="Header"/>
            <w:jc w:val="center"/>
          </w:pPr>
        </w:p>
      </w:tc>
      <w:tc>
        <w:tcPr>
          <w:tcW w:w="3495" w:type="dxa"/>
        </w:tcPr>
        <w:p w14:paraId="4B663D48" w14:textId="77777777" w:rsidR="5C2C6818" w:rsidRDefault="5C2C6818" w:rsidP="5C2C6818">
          <w:pPr>
            <w:pStyle w:val="Header"/>
            <w:ind w:right="-115"/>
            <w:jc w:val="right"/>
          </w:pPr>
        </w:p>
      </w:tc>
    </w:tr>
  </w:tbl>
  <w:p w14:paraId="24BD7628" w14:textId="77777777" w:rsidR="5C2C6818" w:rsidRDefault="5C2C6818" w:rsidP="5C2C68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E766CD" w14:textId="77777777" w:rsidR="00A6693C" w:rsidRDefault="00A6693C" w:rsidP="009E2454">
      <w:pPr>
        <w:spacing w:after="0" w:line="240" w:lineRule="auto"/>
      </w:pPr>
      <w:r>
        <w:separator/>
      </w:r>
    </w:p>
    <w:p w14:paraId="6D5FA508" w14:textId="77777777" w:rsidR="00A6693C" w:rsidRDefault="00A6693C"/>
    <w:p w14:paraId="094B0697" w14:textId="77777777" w:rsidR="00A6693C" w:rsidRDefault="00A6693C"/>
  </w:footnote>
  <w:footnote w:type="continuationSeparator" w:id="0">
    <w:p w14:paraId="600479CE" w14:textId="77777777" w:rsidR="00A6693C" w:rsidRDefault="00A6693C" w:rsidP="009E2454">
      <w:pPr>
        <w:spacing w:after="0" w:line="240" w:lineRule="auto"/>
      </w:pPr>
      <w:r>
        <w:continuationSeparator/>
      </w:r>
    </w:p>
    <w:p w14:paraId="26C1CA26" w14:textId="77777777" w:rsidR="00A6693C" w:rsidRDefault="00A6693C"/>
    <w:p w14:paraId="7374E65F" w14:textId="77777777" w:rsidR="00A6693C" w:rsidRDefault="00A6693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Subject"/>
      <w:tag w:val=""/>
      <w:id w:val="1427461783"/>
      <w:dataBinding w:prefixMappings="xmlns:ns0='http://purl.org/dc/elements/1.1/' xmlns:ns1='http://schemas.openxmlformats.org/package/2006/metadata/core-properties' " w:xpath="/ns1:coreProperties[1]/ns0:subject[1]" w:storeItemID="{6C3C8BC8-F283-45AE-878A-BAB7291924A1}"/>
      <w:text/>
    </w:sdtPr>
    <w:sdtContent>
      <w:p w14:paraId="5025147A" w14:textId="65476DC5" w:rsidR="00D838B9" w:rsidRPr="002309D9" w:rsidRDefault="001D604D" w:rsidP="008A53D3">
        <w:pPr>
          <w:pStyle w:val="Header"/>
          <w:pBdr>
            <w:bottom w:val="single" w:sz="4" w:space="8" w:color="0A4293" w:themeColor="accent1"/>
          </w:pBdr>
          <w:tabs>
            <w:tab w:val="clear" w:pos="4513"/>
            <w:tab w:val="clear" w:pos="9026"/>
          </w:tabs>
          <w:spacing w:after="360"/>
          <w:contextualSpacing/>
        </w:pPr>
        <w:r>
          <w:t>T&amp;L Building ASHP Technical Specification</w:t>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95"/>
      <w:gridCol w:w="3495"/>
      <w:gridCol w:w="3495"/>
    </w:tblGrid>
    <w:tr w:rsidR="5C2C6818" w14:paraId="4FDE2B12" w14:textId="77777777" w:rsidTr="5C2C6818">
      <w:trPr>
        <w:trHeight w:val="300"/>
      </w:trPr>
      <w:tc>
        <w:tcPr>
          <w:tcW w:w="3495" w:type="dxa"/>
        </w:tcPr>
        <w:p w14:paraId="04B4C679" w14:textId="77777777" w:rsidR="5C2C6818" w:rsidRDefault="5C2C6818" w:rsidP="5C2C6818">
          <w:pPr>
            <w:pStyle w:val="Header"/>
            <w:ind w:left="-115"/>
          </w:pPr>
        </w:p>
      </w:tc>
      <w:tc>
        <w:tcPr>
          <w:tcW w:w="3495" w:type="dxa"/>
        </w:tcPr>
        <w:p w14:paraId="262EBBDE" w14:textId="77777777" w:rsidR="5C2C6818" w:rsidRDefault="5C2C6818" w:rsidP="5C2C6818">
          <w:pPr>
            <w:pStyle w:val="Header"/>
            <w:jc w:val="center"/>
          </w:pPr>
        </w:p>
      </w:tc>
      <w:tc>
        <w:tcPr>
          <w:tcW w:w="3495" w:type="dxa"/>
        </w:tcPr>
        <w:p w14:paraId="69E9F80E" w14:textId="77777777" w:rsidR="5C2C6818" w:rsidRDefault="5C2C6818" w:rsidP="5C2C6818">
          <w:pPr>
            <w:pStyle w:val="Header"/>
            <w:ind w:right="-115"/>
            <w:jc w:val="right"/>
          </w:pPr>
        </w:p>
      </w:tc>
    </w:tr>
  </w:tbl>
  <w:p w14:paraId="1927204B" w14:textId="77777777" w:rsidR="5C2C6818" w:rsidRDefault="5C2C6818" w:rsidP="5C2C681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Subject"/>
      <w:tag w:val=""/>
      <w:id w:val="1954287539"/>
      <w:dataBinding w:prefixMappings="xmlns:ns0='http://purl.org/dc/elements/1.1/' xmlns:ns1='http://schemas.openxmlformats.org/package/2006/metadata/core-properties' " w:xpath="/ns1:coreProperties[1]/ns0:subject[1]" w:storeItemID="{6C3C8BC8-F283-45AE-878A-BAB7291924A1}"/>
      <w:text/>
    </w:sdtPr>
    <w:sdtContent>
      <w:p w14:paraId="094BEDA4" w14:textId="164FCDBC" w:rsidR="5C2C6818" w:rsidRDefault="00C675E3" w:rsidP="008A53D3">
        <w:pPr>
          <w:pStyle w:val="Header"/>
          <w:pBdr>
            <w:bottom w:val="single" w:sz="4" w:space="8" w:color="0A4293" w:themeColor="accent1"/>
          </w:pBdr>
          <w:tabs>
            <w:tab w:val="clear" w:pos="4513"/>
            <w:tab w:val="clear" w:pos="9026"/>
          </w:tabs>
          <w:spacing w:after="360"/>
          <w:contextualSpacing/>
        </w:pPr>
        <w:r>
          <w:t>T&amp;L Building</w:t>
        </w:r>
        <w:r w:rsidR="00DF7D05">
          <w:t xml:space="preserve"> ASHP Technical Specification</w:t>
        </w:r>
      </w:p>
    </w:sdtContent>
  </w:sdt>
</w:hdr>
</file>

<file path=word/intelligence2.xml><?xml version="1.0" encoding="utf-8"?>
<int2:intelligence xmlns:int2="http://schemas.microsoft.com/office/intelligence/2020/intelligence" xmlns:oel="http://schemas.microsoft.com/office/2019/extlst">
  <int2:observations>
    <int2:bookmark int2:bookmarkName="_Int_6xpNz3HF" int2:invalidationBookmarkName="" int2:hashCode="tyMu8yQ8s7Yrgd" int2:id="VPTBpuTM">
      <int2:state int2:value="Rejected" int2:type="style"/>
    </int2:bookmark>
    <int2:bookmark int2:bookmarkName="_Int_XZlLn5N6" int2:invalidationBookmarkName="" int2:hashCode="9IAN+NG8YfyVIg" int2:id="aYRgpBcx">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4E87E88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48pt" o:bullet="t">
        <v:imagedata r:id="rId1" o:title="Arthian-Flower"/>
      </v:shape>
    </w:pict>
  </w:numPicBullet>
  <w:abstractNum w:abstractNumId="0" w15:restartNumberingAfterBreak="0">
    <w:nsid w:val="04607A1D"/>
    <w:multiLevelType w:val="multilevel"/>
    <w:tmpl w:val="E55C75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CC92C0F"/>
    <w:multiLevelType w:val="multilevel"/>
    <w:tmpl w:val="9808CEE0"/>
    <w:styleLink w:val="IKMListStyle"/>
    <w:lvl w:ilvl="0">
      <w:start w:val="1"/>
      <w:numFmt w:val="decimal"/>
      <w:lvlText w:val="%1.1"/>
      <w:lvlJc w:val="left"/>
      <w:pPr>
        <w:ind w:left="0" w:firstLine="0"/>
      </w:pPr>
      <w:rPr>
        <w:rFonts w:hint="default"/>
      </w:rPr>
    </w:lvl>
    <w:lvl w:ilvl="1">
      <w:start w:val="1"/>
      <w:numFmt w:val="decimal"/>
      <w:lvlText w:val="%2.2"/>
      <w:lvlJc w:val="left"/>
      <w:pPr>
        <w:ind w:left="0" w:firstLine="0"/>
      </w:pPr>
      <w:rPr>
        <w:rFonts w:hint="default"/>
      </w:rPr>
    </w:lvl>
    <w:lvl w:ilvl="2">
      <w:start w:val="1"/>
      <w:numFmt w:val="none"/>
      <w:lvlText w:val="1.3"/>
      <w:lvlJc w:val="left"/>
      <w:pPr>
        <w:ind w:left="0" w:firstLine="0"/>
      </w:pPr>
      <w:rPr>
        <w:rFonts w:hint="default"/>
      </w:rPr>
    </w:lvl>
    <w:lvl w:ilvl="3">
      <w:start w:val="1"/>
      <w:numFmt w:val="none"/>
      <w:lvlText w:val="1.4"/>
      <w:lvlJc w:val="left"/>
      <w:pPr>
        <w:ind w:left="0" w:firstLine="0"/>
      </w:pPr>
      <w:rPr>
        <w:rFonts w:hint="default"/>
      </w:rPr>
    </w:lvl>
    <w:lvl w:ilvl="4">
      <w:start w:val="1"/>
      <w:numFmt w:val="none"/>
      <w:lvlText w:val="1.5"/>
      <w:lvlJc w:val="left"/>
      <w:pPr>
        <w:ind w:left="0" w:firstLine="0"/>
      </w:pPr>
      <w:rPr>
        <w:rFonts w:hint="default"/>
      </w:rPr>
    </w:lvl>
    <w:lvl w:ilvl="5">
      <w:start w:val="1"/>
      <w:numFmt w:val="none"/>
      <w:lvlText w:val="1.6"/>
      <w:lvlJc w:val="left"/>
      <w:pPr>
        <w:ind w:left="0" w:firstLine="0"/>
      </w:pPr>
      <w:rPr>
        <w:rFonts w:hint="default"/>
      </w:rPr>
    </w:lvl>
    <w:lvl w:ilvl="6">
      <w:start w:val="1"/>
      <w:numFmt w:val="none"/>
      <w:lvlText w:val="1.7"/>
      <w:lvlJc w:val="left"/>
      <w:pPr>
        <w:ind w:left="0" w:firstLine="0"/>
      </w:pPr>
      <w:rPr>
        <w:rFonts w:hint="default"/>
      </w:rPr>
    </w:lvl>
    <w:lvl w:ilvl="7">
      <w:start w:val="1"/>
      <w:numFmt w:val="none"/>
      <w:lvlText w:val="1.8"/>
      <w:lvlJc w:val="left"/>
      <w:pPr>
        <w:ind w:left="0" w:firstLine="0"/>
      </w:pPr>
      <w:rPr>
        <w:rFonts w:hint="default"/>
      </w:rPr>
    </w:lvl>
    <w:lvl w:ilvl="8">
      <w:start w:val="1"/>
      <w:numFmt w:val="none"/>
      <w:lvlText w:val="1.9"/>
      <w:lvlJc w:val="left"/>
      <w:pPr>
        <w:ind w:left="0" w:firstLine="0"/>
      </w:pPr>
      <w:rPr>
        <w:rFonts w:hint="default"/>
      </w:rPr>
    </w:lvl>
  </w:abstractNum>
  <w:abstractNum w:abstractNumId="2" w15:restartNumberingAfterBreak="0">
    <w:nsid w:val="130F4CB9"/>
    <w:multiLevelType w:val="hybridMultilevel"/>
    <w:tmpl w:val="5868EA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5C22FFF"/>
    <w:multiLevelType w:val="hybridMultilevel"/>
    <w:tmpl w:val="C952FFD4"/>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B0D5782"/>
    <w:multiLevelType w:val="hybridMultilevel"/>
    <w:tmpl w:val="B882E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34E6D9C"/>
    <w:multiLevelType w:val="hybridMultilevel"/>
    <w:tmpl w:val="6218B438"/>
    <w:lvl w:ilvl="0" w:tplc="CAD01B44">
      <w:start w:val="1"/>
      <w:numFmt w:val="bullet"/>
      <w:pStyle w:val="FlowerBullet"/>
      <w:lvlText w:val=""/>
      <w:lvlPicBulletId w:val="0"/>
      <w:lvlJc w:val="left"/>
      <w:pPr>
        <w:ind w:left="1437" w:hanging="360"/>
      </w:pPr>
      <w:rPr>
        <w:rFonts w:ascii="Symbol" w:hAnsi="Symbol" w:hint="default"/>
        <w:color w:val="auto"/>
      </w:rPr>
    </w:lvl>
    <w:lvl w:ilvl="1" w:tplc="08090003" w:tentative="1">
      <w:start w:val="1"/>
      <w:numFmt w:val="bullet"/>
      <w:lvlText w:val="o"/>
      <w:lvlJc w:val="left"/>
      <w:pPr>
        <w:ind w:left="2924" w:hanging="360"/>
      </w:pPr>
      <w:rPr>
        <w:rFonts w:ascii="Courier New" w:hAnsi="Courier New" w:cs="Courier New" w:hint="default"/>
      </w:rPr>
    </w:lvl>
    <w:lvl w:ilvl="2" w:tplc="08090005" w:tentative="1">
      <w:start w:val="1"/>
      <w:numFmt w:val="bullet"/>
      <w:lvlText w:val=""/>
      <w:lvlJc w:val="left"/>
      <w:pPr>
        <w:ind w:left="3644" w:hanging="360"/>
      </w:pPr>
      <w:rPr>
        <w:rFonts w:ascii="Wingdings" w:hAnsi="Wingdings" w:hint="default"/>
      </w:rPr>
    </w:lvl>
    <w:lvl w:ilvl="3" w:tplc="08090001" w:tentative="1">
      <w:start w:val="1"/>
      <w:numFmt w:val="bullet"/>
      <w:lvlText w:val=""/>
      <w:lvlJc w:val="left"/>
      <w:pPr>
        <w:ind w:left="4364" w:hanging="360"/>
      </w:pPr>
      <w:rPr>
        <w:rFonts w:ascii="Symbol" w:hAnsi="Symbol" w:hint="default"/>
      </w:rPr>
    </w:lvl>
    <w:lvl w:ilvl="4" w:tplc="08090003" w:tentative="1">
      <w:start w:val="1"/>
      <w:numFmt w:val="bullet"/>
      <w:lvlText w:val="o"/>
      <w:lvlJc w:val="left"/>
      <w:pPr>
        <w:ind w:left="5084" w:hanging="360"/>
      </w:pPr>
      <w:rPr>
        <w:rFonts w:ascii="Courier New" w:hAnsi="Courier New" w:cs="Courier New" w:hint="default"/>
      </w:rPr>
    </w:lvl>
    <w:lvl w:ilvl="5" w:tplc="08090005" w:tentative="1">
      <w:start w:val="1"/>
      <w:numFmt w:val="bullet"/>
      <w:lvlText w:val=""/>
      <w:lvlJc w:val="left"/>
      <w:pPr>
        <w:ind w:left="5804" w:hanging="360"/>
      </w:pPr>
      <w:rPr>
        <w:rFonts w:ascii="Wingdings" w:hAnsi="Wingdings" w:hint="default"/>
      </w:rPr>
    </w:lvl>
    <w:lvl w:ilvl="6" w:tplc="08090001" w:tentative="1">
      <w:start w:val="1"/>
      <w:numFmt w:val="bullet"/>
      <w:lvlText w:val=""/>
      <w:lvlJc w:val="left"/>
      <w:pPr>
        <w:ind w:left="6524" w:hanging="360"/>
      </w:pPr>
      <w:rPr>
        <w:rFonts w:ascii="Symbol" w:hAnsi="Symbol" w:hint="default"/>
      </w:rPr>
    </w:lvl>
    <w:lvl w:ilvl="7" w:tplc="08090003" w:tentative="1">
      <w:start w:val="1"/>
      <w:numFmt w:val="bullet"/>
      <w:lvlText w:val="o"/>
      <w:lvlJc w:val="left"/>
      <w:pPr>
        <w:ind w:left="7244" w:hanging="360"/>
      </w:pPr>
      <w:rPr>
        <w:rFonts w:ascii="Courier New" w:hAnsi="Courier New" w:cs="Courier New" w:hint="default"/>
      </w:rPr>
    </w:lvl>
    <w:lvl w:ilvl="8" w:tplc="08090005" w:tentative="1">
      <w:start w:val="1"/>
      <w:numFmt w:val="bullet"/>
      <w:lvlText w:val=""/>
      <w:lvlJc w:val="left"/>
      <w:pPr>
        <w:ind w:left="7964" w:hanging="360"/>
      </w:pPr>
      <w:rPr>
        <w:rFonts w:ascii="Wingdings" w:hAnsi="Wingdings" w:hint="default"/>
      </w:rPr>
    </w:lvl>
  </w:abstractNum>
  <w:abstractNum w:abstractNumId="6" w15:restartNumberingAfterBreak="0">
    <w:nsid w:val="356230FA"/>
    <w:multiLevelType w:val="hybridMultilevel"/>
    <w:tmpl w:val="67E09A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C291FF0"/>
    <w:multiLevelType w:val="multilevel"/>
    <w:tmpl w:val="EED4C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DB51B30"/>
    <w:multiLevelType w:val="hybridMultilevel"/>
    <w:tmpl w:val="7840B0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13C64CA"/>
    <w:multiLevelType w:val="hybridMultilevel"/>
    <w:tmpl w:val="F1C838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D88168D"/>
    <w:multiLevelType w:val="multilevel"/>
    <w:tmpl w:val="B72EEA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E123C41"/>
    <w:multiLevelType w:val="multilevel"/>
    <w:tmpl w:val="9482C1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F1B1742"/>
    <w:multiLevelType w:val="hybridMultilevel"/>
    <w:tmpl w:val="F5A0B3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F190562"/>
    <w:multiLevelType w:val="hybridMultilevel"/>
    <w:tmpl w:val="5AC6D0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1720B54"/>
    <w:multiLevelType w:val="hybridMultilevel"/>
    <w:tmpl w:val="E63E89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207737E"/>
    <w:multiLevelType w:val="hybridMultilevel"/>
    <w:tmpl w:val="0E22A5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5914556"/>
    <w:multiLevelType w:val="hybridMultilevel"/>
    <w:tmpl w:val="8592CB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8BC3648"/>
    <w:multiLevelType w:val="multilevel"/>
    <w:tmpl w:val="72BE4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8D204EF"/>
    <w:multiLevelType w:val="hybridMultilevel"/>
    <w:tmpl w:val="0D40A0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B1E1DAA"/>
    <w:multiLevelType w:val="hybridMultilevel"/>
    <w:tmpl w:val="7EA27938"/>
    <w:lvl w:ilvl="0" w:tplc="F574FF36">
      <w:start w:val="1"/>
      <w:numFmt w:val="bullet"/>
      <w:pStyle w:val="Bullet1"/>
      <w:lvlText w:val=""/>
      <w:lvlJc w:val="left"/>
      <w:pPr>
        <w:ind w:left="2154" w:hanging="360"/>
      </w:pPr>
      <w:rPr>
        <w:rFonts w:ascii="Symbol" w:hAnsi="Symbol" w:hint="default"/>
        <w:color w:val="auto"/>
      </w:rPr>
    </w:lvl>
    <w:lvl w:ilvl="1" w:tplc="FDB6E168">
      <w:start w:val="1"/>
      <w:numFmt w:val="bullet"/>
      <w:pStyle w:val="Bullet2"/>
      <w:lvlText w:val=""/>
      <w:lvlJc w:val="left"/>
      <w:pPr>
        <w:ind w:left="2874" w:hanging="360"/>
      </w:pPr>
      <w:rPr>
        <w:rFonts w:ascii="Symbol" w:hAnsi="Symbol" w:hint="default"/>
      </w:rPr>
    </w:lvl>
    <w:lvl w:ilvl="2" w:tplc="FFFFFFFF">
      <w:start w:val="1"/>
      <w:numFmt w:val="bullet"/>
      <w:lvlText w:val=""/>
      <w:lvlJc w:val="left"/>
      <w:pPr>
        <w:ind w:left="3594" w:hanging="360"/>
      </w:pPr>
      <w:rPr>
        <w:rFonts w:ascii="Wingdings" w:hAnsi="Wingdings" w:hint="default"/>
      </w:rPr>
    </w:lvl>
    <w:lvl w:ilvl="3" w:tplc="FFFFFFFF">
      <w:start w:val="1"/>
      <w:numFmt w:val="bullet"/>
      <w:lvlText w:val=""/>
      <w:lvlJc w:val="left"/>
      <w:pPr>
        <w:ind w:left="4314" w:hanging="360"/>
      </w:pPr>
      <w:rPr>
        <w:rFonts w:ascii="Symbol" w:hAnsi="Symbol" w:hint="default"/>
      </w:rPr>
    </w:lvl>
    <w:lvl w:ilvl="4" w:tplc="FFFFFFFF">
      <w:start w:val="1"/>
      <w:numFmt w:val="bullet"/>
      <w:lvlText w:val="o"/>
      <w:lvlJc w:val="left"/>
      <w:pPr>
        <w:ind w:left="5034" w:hanging="360"/>
      </w:pPr>
      <w:rPr>
        <w:rFonts w:ascii="Courier New" w:hAnsi="Courier New" w:cs="Courier New" w:hint="default"/>
      </w:rPr>
    </w:lvl>
    <w:lvl w:ilvl="5" w:tplc="FFFFFFFF">
      <w:start w:val="1"/>
      <w:numFmt w:val="bullet"/>
      <w:lvlText w:val=""/>
      <w:lvlJc w:val="left"/>
      <w:pPr>
        <w:ind w:left="5754" w:hanging="360"/>
      </w:pPr>
      <w:rPr>
        <w:rFonts w:ascii="Wingdings" w:hAnsi="Wingdings" w:hint="default"/>
      </w:rPr>
    </w:lvl>
    <w:lvl w:ilvl="6" w:tplc="FFFFFFFF">
      <w:start w:val="1"/>
      <w:numFmt w:val="bullet"/>
      <w:lvlText w:val=""/>
      <w:lvlJc w:val="left"/>
      <w:pPr>
        <w:ind w:left="6474" w:hanging="360"/>
      </w:pPr>
      <w:rPr>
        <w:rFonts w:ascii="Symbol" w:hAnsi="Symbol" w:hint="default"/>
      </w:rPr>
    </w:lvl>
    <w:lvl w:ilvl="7" w:tplc="FFFFFFFF">
      <w:start w:val="1"/>
      <w:numFmt w:val="bullet"/>
      <w:lvlText w:val="o"/>
      <w:lvlJc w:val="left"/>
      <w:pPr>
        <w:ind w:left="7194" w:hanging="360"/>
      </w:pPr>
      <w:rPr>
        <w:rFonts w:ascii="Courier New" w:hAnsi="Courier New" w:cs="Courier New" w:hint="default"/>
      </w:rPr>
    </w:lvl>
    <w:lvl w:ilvl="8" w:tplc="FFFFFFFF">
      <w:start w:val="1"/>
      <w:numFmt w:val="bullet"/>
      <w:lvlText w:val=""/>
      <w:lvlJc w:val="left"/>
      <w:pPr>
        <w:ind w:left="7914" w:hanging="360"/>
      </w:pPr>
      <w:rPr>
        <w:rFonts w:ascii="Wingdings" w:hAnsi="Wingdings" w:hint="default"/>
      </w:rPr>
    </w:lvl>
  </w:abstractNum>
  <w:abstractNum w:abstractNumId="20" w15:restartNumberingAfterBreak="0">
    <w:nsid w:val="6FFE3987"/>
    <w:multiLevelType w:val="hybridMultilevel"/>
    <w:tmpl w:val="4EEC4B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7541FEC"/>
    <w:multiLevelType w:val="multilevel"/>
    <w:tmpl w:val="C57CB8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82A39A5"/>
    <w:multiLevelType w:val="hybridMultilevel"/>
    <w:tmpl w:val="71FE8D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CAC18DD"/>
    <w:multiLevelType w:val="multilevel"/>
    <w:tmpl w:val="566022F4"/>
    <w:lvl w:ilvl="0">
      <w:start w:val="1"/>
      <w:numFmt w:val="decimal"/>
      <w:lvlText w:val="%1."/>
      <w:lvlJc w:val="left"/>
      <w:pPr>
        <w:ind w:left="360" w:hanging="360"/>
      </w:pPr>
      <w:rPr>
        <w:rFonts w:hint="default"/>
      </w:rPr>
    </w:lvl>
    <w:lvl w:ilvl="1">
      <w:start w:val="1"/>
      <w:numFmt w:val="decimal"/>
      <w:pStyle w:val="Heading2"/>
      <w:lvlText w:val="%1.%2"/>
      <w:lvlJc w:val="left"/>
      <w:pPr>
        <w:ind w:left="576" w:hanging="576"/>
      </w:pPr>
      <w:rPr>
        <w:rFonts w:hint="default"/>
        <w:b/>
        <w:bCs/>
      </w:rPr>
    </w:lvl>
    <w:lvl w:ilvl="2">
      <w:start w:val="1"/>
      <w:numFmt w:val="decimal"/>
      <w:pStyle w:val="Heading3"/>
      <w:lvlText w:val="%1.%2.%3"/>
      <w:lvlJc w:val="left"/>
      <w:pPr>
        <w:ind w:left="1288" w:hanging="720"/>
      </w:pPr>
      <w:rPr>
        <w:rFonts w:hint="default"/>
        <w:b w:val="0"/>
        <w:bCs w: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num w:numId="1" w16cid:durableId="1953780958">
    <w:abstractNumId w:val="1"/>
  </w:num>
  <w:num w:numId="2" w16cid:durableId="665977441">
    <w:abstractNumId w:val="23"/>
  </w:num>
  <w:num w:numId="3" w16cid:durableId="1963683361">
    <w:abstractNumId w:val="5"/>
  </w:num>
  <w:num w:numId="4" w16cid:durableId="923341993">
    <w:abstractNumId w:val="19"/>
  </w:num>
  <w:num w:numId="5" w16cid:durableId="1343360285">
    <w:abstractNumId w:val="12"/>
  </w:num>
  <w:num w:numId="6" w16cid:durableId="1900242963">
    <w:abstractNumId w:val="20"/>
  </w:num>
  <w:num w:numId="7" w16cid:durableId="527916441">
    <w:abstractNumId w:val="22"/>
  </w:num>
  <w:num w:numId="8" w16cid:durableId="2031831882">
    <w:abstractNumId w:val="2"/>
  </w:num>
  <w:num w:numId="9" w16cid:durableId="466163999">
    <w:abstractNumId w:val="15"/>
  </w:num>
  <w:num w:numId="10" w16cid:durableId="1743136599">
    <w:abstractNumId w:val="14"/>
  </w:num>
  <w:num w:numId="11" w16cid:durableId="1133064611">
    <w:abstractNumId w:val="16"/>
  </w:num>
  <w:num w:numId="12" w16cid:durableId="1374188069">
    <w:abstractNumId w:val="8"/>
  </w:num>
  <w:num w:numId="13" w16cid:durableId="2038654810">
    <w:abstractNumId w:val="4"/>
  </w:num>
  <w:num w:numId="14" w16cid:durableId="2074959989">
    <w:abstractNumId w:val="9"/>
  </w:num>
  <w:num w:numId="15" w16cid:durableId="918754701">
    <w:abstractNumId w:val="23"/>
  </w:num>
  <w:num w:numId="16" w16cid:durableId="745151660">
    <w:abstractNumId w:val="6"/>
  </w:num>
  <w:num w:numId="17" w16cid:durableId="502089988">
    <w:abstractNumId w:val="18"/>
  </w:num>
  <w:num w:numId="18" w16cid:durableId="2096510224">
    <w:abstractNumId w:val="3"/>
  </w:num>
  <w:num w:numId="19" w16cid:durableId="1732147701">
    <w:abstractNumId w:val="11"/>
  </w:num>
  <w:num w:numId="20" w16cid:durableId="117333710">
    <w:abstractNumId w:val="21"/>
  </w:num>
  <w:num w:numId="21" w16cid:durableId="697775763">
    <w:abstractNumId w:val="10"/>
  </w:num>
  <w:num w:numId="22" w16cid:durableId="515577028">
    <w:abstractNumId w:val="0"/>
  </w:num>
  <w:num w:numId="23" w16cid:durableId="1018655675">
    <w:abstractNumId w:val="17"/>
  </w:num>
  <w:num w:numId="24" w16cid:durableId="419376379">
    <w:abstractNumId w:val="7"/>
  </w:num>
  <w:num w:numId="25" w16cid:durableId="1982074669">
    <w:abstractNumId w:val="1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7C7E"/>
    <w:rsid w:val="00000649"/>
    <w:rsid w:val="00003ED4"/>
    <w:rsid w:val="0000551D"/>
    <w:rsid w:val="0000596C"/>
    <w:rsid w:val="00007DA3"/>
    <w:rsid w:val="00011419"/>
    <w:rsid w:val="0001144F"/>
    <w:rsid w:val="000142CC"/>
    <w:rsid w:val="00016A04"/>
    <w:rsid w:val="00016AD7"/>
    <w:rsid w:val="0001742A"/>
    <w:rsid w:val="00020132"/>
    <w:rsid w:val="00020770"/>
    <w:rsid w:val="000208D3"/>
    <w:rsid w:val="00021D57"/>
    <w:rsid w:val="00023DA4"/>
    <w:rsid w:val="00024B3C"/>
    <w:rsid w:val="00025005"/>
    <w:rsid w:val="00025725"/>
    <w:rsid w:val="000278D2"/>
    <w:rsid w:val="0003110D"/>
    <w:rsid w:val="000326A4"/>
    <w:rsid w:val="00032A42"/>
    <w:rsid w:val="0003354A"/>
    <w:rsid w:val="00035255"/>
    <w:rsid w:val="00035962"/>
    <w:rsid w:val="00036C85"/>
    <w:rsid w:val="00037385"/>
    <w:rsid w:val="00040B0B"/>
    <w:rsid w:val="00041B38"/>
    <w:rsid w:val="00041BD9"/>
    <w:rsid w:val="00043E01"/>
    <w:rsid w:val="00044775"/>
    <w:rsid w:val="000453F7"/>
    <w:rsid w:val="00045872"/>
    <w:rsid w:val="00045DB8"/>
    <w:rsid w:val="0004663E"/>
    <w:rsid w:val="00047AB8"/>
    <w:rsid w:val="00047B1E"/>
    <w:rsid w:val="000503D5"/>
    <w:rsid w:val="00050DBB"/>
    <w:rsid w:val="00051140"/>
    <w:rsid w:val="000515E5"/>
    <w:rsid w:val="0005358E"/>
    <w:rsid w:val="000558B4"/>
    <w:rsid w:val="000578CE"/>
    <w:rsid w:val="000601D7"/>
    <w:rsid w:val="00060246"/>
    <w:rsid w:val="00061F79"/>
    <w:rsid w:val="00062ABC"/>
    <w:rsid w:val="00064A55"/>
    <w:rsid w:val="0006531B"/>
    <w:rsid w:val="0006611C"/>
    <w:rsid w:val="00066656"/>
    <w:rsid w:val="0007003E"/>
    <w:rsid w:val="00070E9F"/>
    <w:rsid w:val="00071768"/>
    <w:rsid w:val="00074858"/>
    <w:rsid w:val="00075D0A"/>
    <w:rsid w:val="000769AB"/>
    <w:rsid w:val="0007750D"/>
    <w:rsid w:val="00080B6F"/>
    <w:rsid w:val="00081590"/>
    <w:rsid w:val="00082C4F"/>
    <w:rsid w:val="00084389"/>
    <w:rsid w:val="00085640"/>
    <w:rsid w:val="00090801"/>
    <w:rsid w:val="00090D99"/>
    <w:rsid w:val="00091364"/>
    <w:rsid w:val="000932E2"/>
    <w:rsid w:val="000964D1"/>
    <w:rsid w:val="0009710E"/>
    <w:rsid w:val="000A26A6"/>
    <w:rsid w:val="000A30A1"/>
    <w:rsid w:val="000A33B9"/>
    <w:rsid w:val="000A370E"/>
    <w:rsid w:val="000A41DC"/>
    <w:rsid w:val="000A490B"/>
    <w:rsid w:val="000A52A4"/>
    <w:rsid w:val="000A5D4F"/>
    <w:rsid w:val="000B0F44"/>
    <w:rsid w:val="000B1381"/>
    <w:rsid w:val="000B1460"/>
    <w:rsid w:val="000B19E4"/>
    <w:rsid w:val="000B1D98"/>
    <w:rsid w:val="000B253C"/>
    <w:rsid w:val="000B4782"/>
    <w:rsid w:val="000B58C5"/>
    <w:rsid w:val="000B7516"/>
    <w:rsid w:val="000C00BC"/>
    <w:rsid w:val="000C083E"/>
    <w:rsid w:val="000C0974"/>
    <w:rsid w:val="000C0AF6"/>
    <w:rsid w:val="000C0C14"/>
    <w:rsid w:val="000C0D8A"/>
    <w:rsid w:val="000C1650"/>
    <w:rsid w:val="000C1B2E"/>
    <w:rsid w:val="000C2ED2"/>
    <w:rsid w:val="000C344D"/>
    <w:rsid w:val="000C5081"/>
    <w:rsid w:val="000C57F6"/>
    <w:rsid w:val="000C5A08"/>
    <w:rsid w:val="000C5D06"/>
    <w:rsid w:val="000C6AD8"/>
    <w:rsid w:val="000C798F"/>
    <w:rsid w:val="000D1527"/>
    <w:rsid w:val="000D1B96"/>
    <w:rsid w:val="000D20B7"/>
    <w:rsid w:val="000D212A"/>
    <w:rsid w:val="000D425D"/>
    <w:rsid w:val="000D441D"/>
    <w:rsid w:val="000D4643"/>
    <w:rsid w:val="000D4C14"/>
    <w:rsid w:val="000D4DEA"/>
    <w:rsid w:val="000D4E6F"/>
    <w:rsid w:val="000D663E"/>
    <w:rsid w:val="000E0638"/>
    <w:rsid w:val="000E0B5D"/>
    <w:rsid w:val="000E15AB"/>
    <w:rsid w:val="000E34A2"/>
    <w:rsid w:val="000E351A"/>
    <w:rsid w:val="000E40BE"/>
    <w:rsid w:val="000E5225"/>
    <w:rsid w:val="000E6053"/>
    <w:rsid w:val="000F0294"/>
    <w:rsid w:val="000F0D43"/>
    <w:rsid w:val="000F1C20"/>
    <w:rsid w:val="000F29A7"/>
    <w:rsid w:val="000F2A53"/>
    <w:rsid w:val="000F39BC"/>
    <w:rsid w:val="000F482D"/>
    <w:rsid w:val="00100FA6"/>
    <w:rsid w:val="00102215"/>
    <w:rsid w:val="001052AE"/>
    <w:rsid w:val="00107C13"/>
    <w:rsid w:val="0011005C"/>
    <w:rsid w:val="0011012D"/>
    <w:rsid w:val="00110FA6"/>
    <w:rsid w:val="001116EA"/>
    <w:rsid w:val="00113310"/>
    <w:rsid w:val="00114782"/>
    <w:rsid w:val="00115FEA"/>
    <w:rsid w:val="0011738E"/>
    <w:rsid w:val="00117463"/>
    <w:rsid w:val="001206CE"/>
    <w:rsid w:val="00121C36"/>
    <w:rsid w:val="0012440A"/>
    <w:rsid w:val="00125033"/>
    <w:rsid w:val="0012582E"/>
    <w:rsid w:val="001274CD"/>
    <w:rsid w:val="00130982"/>
    <w:rsid w:val="00131F94"/>
    <w:rsid w:val="001320DC"/>
    <w:rsid w:val="001322AC"/>
    <w:rsid w:val="001327CB"/>
    <w:rsid w:val="00134853"/>
    <w:rsid w:val="00134A68"/>
    <w:rsid w:val="00136086"/>
    <w:rsid w:val="0013610B"/>
    <w:rsid w:val="00141F96"/>
    <w:rsid w:val="001428C4"/>
    <w:rsid w:val="00143A16"/>
    <w:rsid w:val="00145E70"/>
    <w:rsid w:val="001475D9"/>
    <w:rsid w:val="00147D4E"/>
    <w:rsid w:val="00147EF6"/>
    <w:rsid w:val="00151C55"/>
    <w:rsid w:val="00153515"/>
    <w:rsid w:val="00153E4C"/>
    <w:rsid w:val="00153FA3"/>
    <w:rsid w:val="0015403A"/>
    <w:rsid w:val="0015411F"/>
    <w:rsid w:val="001558D2"/>
    <w:rsid w:val="00155CB8"/>
    <w:rsid w:val="001562CE"/>
    <w:rsid w:val="0015777D"/>
    <w:rsid w:val="00157851"/>
    <w:rsid w:val="00160BB1"/>
    <w:rsid w:val="00161251"/>
    <w:rsid w:val="001621FB"/>
    <w:rsid w:val="00162210"/>
    <w:rsid w:val="001624A9"/>
    <w:rsid w:val="00163F5C"/>
    <w:rsid w:val="00164E43"/>
    <w:rsid w:val="00165D2A"/>
    <w:rsid w:val="001660DD"/>
    <w:rsid w:val="001666F1"/>
    <w:rsid w:val="001713E5"/>
    <w:rsid w:val="0017187E"/>
    <w:rsid w:val="00171C2E"/>
    <w:rsid w:val="00171C41"/>
    <w:rsid w:val="00172AA7"/>
    <w:rsid w:val="001749C2"/>
    <w:rsid w:val="00174B96"/>
    <w:rsid w:val="00175DC8"/>
    <w:rsid w:val="00176318"/>
    <w:rsid w:val="001803F2"/>
    <w:rsid w:val="0018515F"/>
    <w:rsid w:val="00185F49"/>
    <w:rsid w:val="00187AF9"/>
    <w:rsid w:val="00191BC4"/>
    <w:rsid w:val="00192180"/>
    <w:rsid w:val="00192931"/>
    <w:rsid w:val="001937C1"/>
    <w:rsid w:val="0019387C"/>
    <w:rsid w:val="00193A35"/>
    <w:rsid w:val="00196AF6"/>
    <w:rsid w:val="00196B6B"/>
    <w:rsid w:val="00196EE2"/>
    <w:rsid w:val="0019728A"/>
    <w:rsid w:val="001A0E53"/>
    <w:rsid w:val="001A3D53"/>
    <w:rsid w:val="001A4CAE"/>
    <w:rsid w:val="001A506A"/>
    <w:rsid w:val="001A57C5"/>
    <w:rsid w:val="001A701F"/>
    <w:rsid w:val="001A7FBB"/>
    <w:rsid w:val="001B362D"/>
    <w:rsid w:val="001B53B3"/>
    <w:rsid w:val="001B5DE9"/>
    <w:rsid w:val="001B6458"/>
    <w:rsid w:val="001B799A"/>
    <w:rsid w:val="001B7AA2"/>
    <w:rsid w:val="001B7C18"/>
    <w:rsid w:val="001C05C7"/>
    <w:rsid w:val="001C0EB2"/>
    <w:rsid w:val="001C1768"/>
    <w:rsid w:val="001C21A3"/>
    <w:rsid w:val="001C5175"/>
    <w:rsid w:val="001C52C2"/>
    <w:rsid w:val="001C5C9B"/>
    <w:rsid w:val="001C6AD2"/>
    <w:rsid w:val="001C6CB5"/>
    <w:rsid w:val="001C7318"/>
    <w:rsid w:val="001D2DEE"/>
    <w:rsid w:val="001D604D"/>
    <w:rsid w:val="001D665D"/>
    <w:rsid w:val="001D676D"/>
    <w:rsid w:val="001D7E22"/>
    <w:rsid w:val="001E0A9E"/>
    <w:rsid w:val="001E151F"/>
    <w:rsid w:val="001E1F79"/>
    <w:rsid w:val="001E3FA1"/>
    <w:rsid w:val="001E51CE"/>
    <w:rsid w:val="001E5FC9"/>
    <w:rsid w:val="001E63AB"/>
    <w:rsid w:val="001E6D28"/>
    <w:rsid w:val="001F049A"/>
    <w:rsid w:val="001F2258"/>
    <w:rsid w:val="001F3E7C"/>
    <w:rsid w:val="001F4027"/>
    <w:rsid w:val="001F4235"/>
    <w:rsid w:val="001F4D56"/>
    <w:rsid w:val="001F52C6"/>
    <w:rsid w:val="001F7558"/>
    <w:rsid w:val="0020186D"/>
    <w:rsid w:val="0020433D"/>
    <w:rsid w:val="0020544C"/>
    <w:rsid w:val="0020547D"/>
    <w:rsid w:val="002114B1"/>
    <w:rsid w:val="0021361C"/>
    <w:rsid w:val="002144F3"/>
    <w:rsid w:val="00215548"/>
    <w:rsid w:val="00215744"/>
    <w:rsid w:val="0021712D"/>
    <w:rsid w:val="00220EB3"/>
    <w:rsid w:val="0022147F"/>
    <w:rsid w:val="00221A70"/>
    <w:rsid w:val="00222A83"/>
    <w:rsid w:val="00222E87"/>
    <w:rsid w:val="002267D3"/>
    <w:rsid w:val="00226C53"/>
    <w:rsid w:val="00227420"/>
    <w:rsid w:val="002309D9"/>
    <w:rsid w:val="00230FB9"/>
    <w:rsid w:val="0023339F"/>
    <w:rsid w:val="002345A3"/>
    <w:rsid w:val="00234EE8"/>
    <w:rsid w:val="00235DCC"/>
    <w:rsid w:val="0024097A"/>
    <w:rsid w:val="002411FA"/>
    <w:rsid w:val="00243536"/>
    <w:rsid w:val="00243C83"/>
    <w:rsid w:val="00244A9E"/>
    <w:rsid w:val="002459C9"/>
    <w:rsid w:val="00245CFD"/>
    <w:rsid w:val="00247455"/>
    <w:rsid w:val="00247C4D"/>
    <w:rsid w:val="00247DC0"/>
    <w:rsid w:val="002512AC"/>
    <w:rsid w:val="00251A93"/>
    <w:rsid w:val="0025288B"/>
    <w:rsid w:val="00252E73"/>
    <w:rsid w:val="0025378F"/>
    <w:rsid w:val="00254907"/>
    <w:rsid w:val="00254EC1"/>
    <w:rsid w:val="002550B2"/>
    <w:rsid w:val="0025616D"/>
    <w:rsid w:val="00256F91"/>
    <w:rsid w:val="00261E81"/>
    <w:rsid w:val="00262AE6"/>
    <w:rsid w:val="0026339D"/>
    <w:rsid w:val="002633D5"/>
    <w:rsid w:val="002634FC"/>
    <w:rsid w:val="00264664"/>
    <w:rsid w:val="00264F43"/>
    <w:rsid w:val="00265840"/>
    <w:rsid w:val="00266361"/>
    <w:rsid w:val="0027004C"/>
    <w:rsid w:val="002701F3"/>
    <w:rsid w:val="0027048A"/>
    <w:rsid w:val="00270CD1"/>
    <w:rsid w:val="00271003"/>
    <w:rsid w:val="002728E8"/>
    <w:rsid w:val="00275663"/>
    <w:rsid w:val="002758A3"/>
    <w:rsid w:val="0027668C"/>
    <w:rsid w:val="00280D60"/>
    <w:rsid w:val="002827F3"/>
    <w:rsid w:val="00282D8A"/>
    <w:rsid w:val="00285171"/>
    <w:rsid w:val="00287688"/>
    <w:rsid w:val="002906D4"/>
    <w:rsid w:val="00290BDD"/>
    <w:rsid w:val="00292046"/>
    <w:rsid w:val="0029397F"/>
    <w:rsid w:val="002944C5"/>
    <w:rsid w:val="0029504E"/>
    <w:rsid w:val="00296474"/>
    <w:rsid w:val="00296775"/>
    <w:rsid w:val="00297987"/>
    <w:rsid w:val="002A0794"/>
    <w:rsid w:val="002A22E8"/>
    <w:rsid w:val="002A332F"/>
    <w:rsid w:val="002A4699"/>
    <w:rsid w:val="002A5A56"/>
    <w:rsid w:val="002A69D7"/>
    <w:rsid w:val="002B066F"/>
    <w:rsid w:val="002B0A7C"/>
    <w:rsid w:val="002B19DF"/>
    <w:rsid w:val="002B1FB2"/>
    <w:rsid w:val="002B25E1"/>
    <w:rsid w:val="002B37FF"/>
    <w:rsid w:val="002B3AA0"/>
    <w:rsid w:val="002B469C"/>
    <w:rsid w:val="002B5617"/>
    <w:rsid w:val="002B59DF"/>
    <w:rsid w:val="002B5AC1"/>
    <w:rsid w:val="002B66B6"/>
    <w:rsid w:val="002B6DEC"/>
    <w:rsid w:val="002B78BD"/>
    <w:rsid w:val="002C1086"/>
    <w:rsid w:val="002C1476"/>
    <w:rsid w:val="002C24E5"/>
    <w:rsid w:val="002C443E"/>
    <w:rsid w:val="002C5128"/>
    <w:rsid w:val="002C6CD7"/>
    <w:rsid w:val="002D0AD8"/>
    <w:rsid w:val="002D169B"/>
    <w:rsid w:val="002D18BC"/>
    <w:rsid w:val="002D3252"/>
    <w:rsid w:val="002D3693"/>
    <w:rsid w:val="002D54A0"/>
    <w:rsid w:val="002E209C"/>
    <w:rsid w:val="002E214A"/>
    <w:rsid w:val="002E3C1F"/>
    <w:rsid w:val="002E6261"/>
    <w:rsid w:val="002E6A8B"/>
    <w:rsid w:val="002E6B95"/>
    <w:rsid w:val="002F0BC2"/>
    <w:rsid w:val="002F12C5"/>
    <w:rsid w:val="002F24F9"/>
    <w:rsid w:val="002F340F"/>
    <w:rsid w:val="002F3ECF"/>
    <w:rsid w:val="002F4328"/>
    <w:rsid w:val="002F5F8E"/>
    <w:rsid w:val="002F6AAB"/>
    <w:rsid w:val="002F7CA6"/>
    <w:rsid w:val="00300D72"/>
    <w:rsid w:val="00300FF3"/>
    <w:rsid w:val="003022CE"/>
    <w:rsid w:val="00302B41"/>
    <w:rsid w:val="00303D82"/>
    <w:rsid w:val="0030440C"/>
    <w:rsid w:val="003044CB"/>
    <w:rsid w:val="00304693"/>
    <w:rsid w:val="00305DD7"/>
    <w:rsid w:val="003067FC"/>
    <w:rsid w:val="00306828"/>
    <w:rsid w:val="00306B44"/>
    <w:rsid w:val="003077F8"/>
    <w:rsid w:val="00310C7D"/>
    <w:rsid w:val="00311E63"/>
    <w:rsid w:val="00313ACB"/>
    <w:rsid w:val="00313F35"/>
    <w:rsid w:val="00314147"/>
    <w:rsid w:val="003155BE"/>
    <w:rsid w:val="00316A73"/>
    <w:rsid w:val="0032019A"/>
    <w:rsid w:val="00320E1F"/>
    <w:rsid w:val="00320E9D"/>
    <w:rsid w:val="003218F9"/>
    <w:rsid w:val="00321C9A"/>
    <w:rsid w:val="0032247A"/>
    <w:rsid w:val="0032258F"/>
    <w:rsid w:val="00322AAA"/>
    <w:rsid w:val="003237AE"/>
    <w:rsid w:val="00323995"/>
    <w:rsid w:val="00324142"/>
    <w:rsid w:val="00330432"/>
    <w:rsid w:val="00330476"/>
    <w:rsid w:val="00330B58"/>
    <w:rsid w:val="003355F1"/>
    <w:rsid w:val="003400CA"/>
    <w:rsid w:val="00341724"/>
    <w:rsid w:val="003430D6"/>
    <w:rsid w:val="00344437"/>
    <w:rsid w:val="00344E4B"/>
    <w:rsid w:val="0034560F"/>
    <w:rsid w:val="00345D72"/>
    <w:rsid w:val="003500DA"/>
    <w:rsid w:val="003516AB"/>
    <w:rsid w:val="00351E4B"/>
    <w:rsid w:val="00352778"/>
    <w:rsid w:val="00353735"/>
    <w:rsid w:val="00354B61"/>
    <w:rsid w:val="0035702D"/>
    <w:rsid w:val="00360A98"/>
    <w:rsid w:val="00360E61"/>
    <w:rsid w:val="003621EE"/>
    <w:rsid w:val="00362FF1"/>
    <w:rsid w:val="00363457"/>
    <w:rsid w:val="00364FCF"/>
    <w:rsid w:val="00365499"/>
    <w:rsid w:val="00365520"/>
    <w:rsid w:val="003656B0"/>
    <w:rsid w:val="003670AE"/>
    <w:rsid w:val="003679D3"/>
    <w:rsid w:val="00367F13"/>
    <w:rsid w:val="003700E9"/>
    <w:rsid w:val="003709D5"/>
    <w:rsid w:val="0037343D"/>
    <w:rsid w:val="003747B1"/>
    <w:rsid w:val="003748F3"/>
    <w:rsid w:val="00375164"/>
    <w:rsid w:val="00375B91"/>
    <w:rsid w:val="003762FA"/>
    <w:rsid w:val="00380A60"/>
    <w:rsid w:val="00381739"/>
    <w:rsid w:val="0038185C"/>
    <w:rsid w:val="00381C5E"/>
    <w:rsid w:val="00381FFA"/>
    <w:rsid w:val="003823CE"/>
    <w:rsid w:val="0038343C"/>
    <w:rsid w:val="003840FA"/>
    <w:rsid w:val="003841A8"/>
    <w:rsid w:val="00384B16"/>
    <w:rsid w:val="003852B5"/>
    <w:rsid w:val="0038542C"/>
    <w:rsid w:val="00387B24"/>
    <w:rsid w:val="003905F8"/>
    <w:rsid w:val="00390DA5"/>
    <w:rsid w:val="003933FD"/>
    <w:rsid w:val="003937B1"/>
    <w:rsid w:val="003A514A"/>
    <w:rsid w:val="003A6411"/>
    <w:rsid w:val="003A6511"/>
    <w:rsid w:val="003A6BD0"/>
    <w:rsid w:val="003A7B5D"/>
    <w:rsid w:val="003B0545"/>
    <w:rsid w:val="003B3667"/>
    <w:rsid w:val="003B49B1"/>
    <w:rsid w:val="003B4E2C"/>
    <w:rsid w:val="003B57F3"/>
    <w:rsid w:val="003B633D"/>
    <w:rsid w:val="003B72E1"/>
    <w:rsid w:val="003B7E14"/>
    <w:rsid w:val="003C0310"/>
    <w:rsid w:val="003C0397"/>
    <w:rsid w:val="003C1D70"/>
    <w:rsid w:val="003C3EB2"/>
    <w:rsid w:val="003C5567"/>
    <w:rsid w:val="003C569B"/>
    <w:rsid w:val="003D0736"/>
    <w:rsid w:val="003D0917"/>
    <w:rsid w:val="003D1783"/>
    <w:rsid w:val="003D2676"/>
    <w:rsid w:val="003D3245"/>
    <w:rsid w:val="003D3B75"/>
    <w:rsid w:val="003D40F6"/>
    <w:rsid w:val="003D50C5"/>
    <w:rsid w:val="003D7BF1"/>
    <w:rsid w:val="003E1BF2"/>
    <w:rsid w:val="003E4D2D"/>
    <w:rsid w:val="003E556C"/>
    <w:rsid w:val="003E5C53"/>
    <w:rsid w:val="003E70EA"/>
    <w:rsid w:val="003E75D0"/>
    <w:rsid w:val="003F032A"/>
    <w:rsid w:val="003F1980"/>
    <w:rsid w:val="003F230E"/>
    <w:rsid w:val="003F30A3"/>
    <w:rsid w:val="003F35DE"/>
    <w:rsid w:val="003F4188"/>
    <w:rsid w:val="003F6585"/>
    <w:rsid w:val="003F68FE"/>
    <w:rsid w:val="003F6F30"/>
    <w:rsid w:val="003F6F9A"/>
    <w:rsid w:val="003F7E6C"/>
    <w:rsid w:val="004003DF"/>
    <w:rsid w:val="00401406"/>
    <w:rsid w:val="0040512A"/>
    <w:rsid w:val="0040522E"/>
    <w:rsid w:val="004053B8"/>
    <w:rsid w:val="0040670E"/>
    <w:rsid w:val="004121BF"/>
    <w:rsid w:val="004126C0"/>
    <w:rsid w:val="00413100"/>
    <w:rsid w:val="004134ED"/>
    <w:rsid w:val="004135CA"/>
    <w:rsid w:val="00413A6C"/>
    <w:rsid w:val="00413BAA"/>
    <w:rsid w:val="0041427D"/>
    <w:rsid w:val="00415B29"/>
    <w:rsid w:val="00415D6F"/>
    <w:rsid w:val="00417826"/>
    <w:rsid w:val="004179F1"/>
    <w:rsid w:val="00421803"/>
    <w:rsid w:val="00421958"/>
    <w:rsid w:val="00421EA1"/>
    <w:rsid w:val="00422103"/>
    <w:rsid w:val="00424BE9"/>
    <w:rsid w:val="0042580A"/>
    <w:rsid w:val="00426310"/>
    <w:rsid w:val="00426E0C"/>
    <w:rsid w:val="00430F8B"/>
    <w:rsid w:val="00434581"/>
    <w:rsid w:val="00435CE9"/>
    <w:rsid w:val="00436D04"/>
    <w:rsid w:val="00437D84"/>
    <w:rsid w:val="00440700"/>
    <w:rsid w:val="00440C1C"/>
    <w:rsid w:val="00441CB1"/>
    <w:rsid w:val="0044211B"/>
    <w:rsid w:val="004433D2"/>
    <w:rsid w:val="0044445F"/>
    <w:rsid w:val="00444B7E"/>
    <w:rsid w:val="004453AD"/>
    <w:rsid w:val="004457FF"/>
    <w:rsid w:val="004459D8"/>
    <w:rsid w:val="00446502"/>
    <w:rsid w:val="00454EF5"/>
    <w:rsid w:val="00456AB3"/>
    <w:rsid w:val="004609C8"/>
    <w:rsid w:val="00462117"/>
    <w:rsid w:val="0046260B"/>
    <w:rsid w:val="0046322B"/>
    <w:rsid w:val="00463FB5"/>
    <w:rsid w:val="004660E7"/>
    <w:rsid w:val="00467A88"/>
    <w:rsid w:val="00470B27"/>
    <w:rsid w:val="00470DFA"/>
    <w:rsid w:val="00471011"/>
    <w:rsid w:val="00472EE9"/>
    <w:rsid w:val="00473406"/>
    <w:rsid w:val="00473872"/>
    <w:rsid w:val="00474C3C"/>
    <w:rsid w:val="00474ED1"/>
    <w:rsid w:val="00475A0C"/>
    <w:rsid w:val="0047658C"/>
    <w:rsid w:val="004772B7"/>
    <w:rsid w:val="00477602"/>
    <w:rsid w:val="00477DBD"/>
    <w:rsid w:val="00480065"/>
    <w:rsid w:val="004816CC"/>
    <w:rsid w:val="0048175C"/>
    <w:rsid w:val="00481B69"/>
    <w:rsid w:val="004826A9"/>
    <w:rsid w:val="004826F0"/>
    <w:rsid w:val="00484617"/>
    <w:rsid w:val="0048470A"/>
    <w:rsid w:val="004862B6"/>
    <w:rsid w:val="004872E8"/>
    <w:rsid w:val="00487709"/>
    <w:rsid w:val="004902D2"/>
    <w:rsid w:val="00491079"/>
    <w:rsid w:val="00491460"/>
    <w:rsid w:val="00493E17"/>
    <w:rsid w:val="00494230"/>
    <w:rsid w:val="004947E4"/>
    <w:rsid w:val="004955FD"/>
    <w:rsid w:val="00495921"/>
    <w:rsid w:val="00495CE1"/>
    <w:rsid w:val="004A0961"/>
    <w:rsid w:val="004A6A45"/>
    <w:rsid w:val="004B0114"/>
    <w:rsid w:val="004B0CEA"/>
    <w:rsid w:val="004B1677"/>
    <w:rsid w:val="004B21B1"/>
    <w:rsid w:val="004B378F"/>
    <w:rsid w:val="004B3D75"/>
    <w:rsid w:val="004B4230"/>
    <w:rsid w:val="004B4D17"/>
    <w:rsid w:val="004B64C0"/>
    <w:rsid w:val="004C149C"/>
    <w:rsid w:val="004C2314"/>
    <w:rsid w:val="004C2E69"/>
    <w:rsid w:val="004C5122"/>
    <w:rsid w:val="004C5834"/>
    <w:rsid w:val="004C6AF7"/>
    <w:rsid w:val="004C7351"/>
    <w:rsid w:val="004C7CB6"/>
    <w:rsid w:val="004C7EA6"/>
    <w:rsid w:val="004D0A77"/>
    <w:rsid w:val="004D3115"/>
    <w:rsid w:val="004D43F0"/>
    <w:rsid w:val="004D4517"/>
    <w:rsid w:val="004D4852"/>
    <w:rsid w:val="004D53CD"/>
    <w:rsid w:val="004D7B85"/>
    <w:rsid w:val="004E1055"/>
    <w:rsid w:val="004E2CFF"/>
    <w:rsid w:val="004E2F05"/>
    <w:rsid w:val="004E3929"/>
    <w:rsid w:val="004E58E1"/>
    <w:rsid w:val="004E5ADD"/>
    <w:rsid w:val="004F1E51"/>
    <w:rsid w:val="004F36FB"/>
    <w:rsid w:val="004F5A82"/>
    <w:rsid w:val="004F5DE7"/>
    <w:rsid w:val="004F6AF9"/>
    <w:rsid w:val="004F752A"/>
    <w:rsid w:val="004F7BC3"/>
    <w:rsid w:val="005020AF"/>
    <w:rsid w:val="005022FB"/>
    <w:rsid w:val="0050287C"/>
    <w:rsid w:val="00503092"/>
    <w:rsid w:val="00505400"/>
    <w:rsid w:val="005056C0"/>
    <w:rsid w:val="00505A2B"/>
    <w:rsid w:val="00505BB6"/>
    <w:rsid w:val="00506553"/>
    <w:rsid w:val="005113A3"/>
    <w:rsid w:val="00513518"/>
    <w:rsid w:val="00513686"/>
    <w:rsid w:val="00513719"/>
    <w:rsid w:val="00515FE1"/>
    <w:rsid w:val="00516E2E"/>
    <w:rsid w:val="005174A0"/>
    <w:rsid w:val="00517E19"/>
    <w:rsid w:val="00520AC1"/>
    <w:rsid w:val="00521C80"/>
    <w:rsid w:val="00522648"/>
    <w:rsid w:val="005242E9"/>
    <w:rsid w:val="00524F6A"/>
    <w:rsid w:val="00526506"/>
    <w:rsid w:val="00526AB4"/>
    <w:rsid w:val="00526D86"/>
    <w:rsid w:val="005271DA"/>
    <w:rsid w:val="00527C9F"/>
    <w:rsid w:val="005317AA"/>
    <w:rsid w:val="00531B34"/>
    <w:rsid w:val="00533612"/>
    <w:rsid w:val="00534B35"/>
    <w:rsid w:val="00535454"/>
    <w:rsid w:val="00535918"/>
    <w:rsid w:val="00535A0A"/>
    <w:rsid w:val="00535ECB"/>
    <w:rsid w:val="00535F00"/>
    <w:rsid w:val="005402C4"/>
    <w:rsid w:val="005418D6"/>
    <w:rsid w:val="00541F63"/>
    <w:rsid w:val="00542805"/>
    <w:rsid w:val="00543676"/>
    <w:rsid w:val="005460AD"/>
    <w:rsid w:val="00546F6B"/>
    <w:rsid w:val="00551DF5"/>
    <w:rsid w:val="005544CF"/>
    <w:rsid w:val="00554CBC"/>
    <w:rsid w:val="005550AC"/>
    <w:rsid w:val="00557A42"/>
    <w:rsid w:val="005623CD"/>
    <w:rsid w:val="0056288E"/>
    <w:rsid w:val="00563A09"/>
    <w:rsid w:val="00565520"/>
    <w:rsid w:val="00566424"/>
    <w:rsid w:val="00567C7E"/>
    <w:rsid w:val="00567F69"/>
    <w:rsid w:val="005715F9"/>
    <w:rsid w:val="005729D3"/>
    <w:rsid w:val="00572B3D"/>
    <w:rsid w:val="0057326C"/>
    <w:rsid w:val="005747D0"/>
    <w:rsid w:val="00576148"/>
    <w:rsid w:val="00577F42"/>
    <w:rsid w:val="0058012F"/>
    <w:rsid w:val="005803D9"/>
    <w:rsid w:val="0058249A"/>
    <w:rsid w:val="00582EAD"/>
    <w:rsid w:val="005839B6"/>
    <w:rsid w:val="00584F6D"/>
    <w:rsid w:val="00585B26"/>
    <w:rsid w:val="00586195"/>
    <w:rsid w:val="00587C06"/>
    <w:rsid w:val="0059022B"/>
    <w:rsid w:val="00590A94"/>
    <w:rsid w:val="005921C6"/>
    <w:rsid w:val="00593989"/>
    <w:rsid w:val="005946E4"/>
    <w:rsid w:val="00594806"/>
    <w:rsid w:val="005956F4"/>
    <w:rsid w:val="00596215"/>
    <w:rsid w:val="005A0608"/>
    <w:rsid w:val="005A0859"/>
    <w:rsid w:val="005A0BDC"/>
    <w:rsid w:val="005A16EE"/>
    <w:rsid w:val="005A1D25"/>
    <w:rsid w:val="005A3189"/>
    <w:rsid w:val="005A459C"/>
    <w:rsid w:val="005A4946"/>
    <w:rsid w:val="005A6218"/>
    <w:rsid w:val="005A6EE1"/>
    <w:rsid w:val="005B2533"/>
    <w:rsid w:val="005B2D01"/>
    <w:rsid w:val="005B522C"/>
    <w:rsid w:val="005B624F"/>
    <w:rsid w:val="005C046B"/>
    <w:rsid w:val="005C0CAE"/>
    <w:rsid w:val="005C1E57"/>
    <w:rsid w:val="005C3989"/>
    <w:rsid w:val="005C3EEA"/>
    <w:rsid w:val="005C52E6"/>
    <w:rsid w:val="005C63E1"/>
    <w:rsid w:val="005C7148"/>
    <w:rsid w:val="005C74D3"/>
    <w:rsid w:val="005D0935"/>
    <w:rsid w:val="005D1D9B"/>
    <w:rsid w:val="005D405D"/>
    <w:rsid w:val="005D5C52"/>
    <w:rsid w:val="005D5E17"/>
    <w:rsid w:val="005D62E4"/>
    <w:rsid w:val="005D6E84"/>
    <w:rsid w:val="005E0BFC"/>
    <w:rsid w:val="005E300A"/>
    <w:rsid w:val="005E47C9"/>
    <w:rsid w:val="005E4D5E"/>
    <w:rsid w:val="005E561D"/>
    <w:rsid w:val="005E6734"/>
    <w:rsid w:val="005E6FBB"/>
    <w:rsid w:val="005F124F"/>
    <w:rsid w:val="005F15AB"/>
    <w:rsid w:val="005F1B9F"/>
    <w:rsid w:val="005F5E44"/>
    <w:rsid w:val="005F6221"/>
    <w:rsid w:val="005F6C55"/>
    <w:rsid w:val="005F6F0A"/>
    <w:rsid w:val="006004E6"/>
    <w:rsid w:val="00602E08"/>
    <w:rsid w:val="006034B3"/>
    <w:rsid w:val="00603737"/>
    <w:rsid w:val="006038B2"/>
    <w:rsid w:val="00603BA1"/>
    <w:rsid w:val="00603DC1"/>
    <w:rsid w:val="00603E15"/>
    <w:rsid w:val="00604BAA"/>
    <w:rsid w:val="0060546B"/>
    <w:rsid w:val="00605DA8"/>
    <w:rsid w:val="00606B65"/>
    <w:rsid w:val="006100C1"/>
    <w:rsid w:val="00611085"/>
    <w:rsid w:val="0061250D"/>
    <w:rsid w:val="00614A87"/>
    <w:rsid w:val="00615CFF"/>
    <w:rsid w:val="00616432"/>
    <w:rsid w:val="00617F5A"/>
    <w:rsid w:val="00617F83"/>
    <w:rsid w:val="00620DE7"/>
    <w:rsid w:val="00621101"/>
    <w:rsid w:val="006213D3"/>
    <w:rsid w:val="00624E98"/>
    <w:rsid w:val="006257FC"/>
    <w:rsid w:val="00626805"/>
    <w:rsid w:val="00626E96"/>
    <w:rsid w:val="006271DF"/>
    <w:rsid w:val="00627649"/>
    <w:rsid w:val="00630AC4"/>
    <w:rsid w:val="006334A6"/>
    <w:rsid w:val="0063371E"/>
    <w:rsid w:val="006345BE"/>
    <w:rsid w:val="00634826"/>
    <w:rsid w:val="00634C6D"/>
    <w:rsid w:val="00636258"/>
    <w:rsid w:val="0064071F"/>
    <w:rsid w:val="00642836"/>
    <w:rsid w:val="00642AB9"/>
    <w:rsid w:val="006434C3"/>
    <w:rsid w:val="00646315"/>
    <w:rsid w:val="00646857"/>
    <w:rsid w:val="00646C59"/>
    <w:rsid w:val="00646E8F"/>
    <w:rsid w:val="006507AF"/>
    <w:rsid w:val="00650B16"/>
    <w:rsid w:val="00650D63"/>
    <w:rsid w:val="00650F51"/>
    <w:rsid w:val="0065301B"/>
    <w:rsid w:val="00653BA4"/>
    <w:rsid w:val="006551C0"/>
    <w:rsid w:val="00655C4F"/>
    <w:rsid w:val="00656FEF"/>
    <w:rsid w:val="0065744D"/>
    <w:rsid w:val="00657D1B"/>
    <w:rsid w:val="00660565"/>
    <w:rsid w:val="006617F1"/>
    <w:rsid w:val="00662456"/>
    <w:rsid w:val="00665936"/>
    <w:rsid w:val="00667314"/>
    <w:rsid w:val="00667F39"/>
    <w:rsid w:val="00670ADF"/>
    <w:rsid w:val="006714EC"/>
    <w:rsid w:val="00672A95"/>
    <w:rsid w:val="00673D44"/>
    <w:rsid w:val="00673D6F"/>
    <w:rsid w:val="006748F0"/>
    <w:rsid w:val="006761B7"/>
    <w:rsid w:val="00676844"/>
    <w:rsid w:val="00677056"/>
    <w:rsid w:val="006775C5"/>
    <w:rsid w:val="00677889"/>
    <w:rsid w:val="00677CC4"/>
    <w:rsid w:val="0068017B"/>
    <w:rsid w:val="006833D9"/>
    <w:rsid w:val="0068366D"/>
    <w:rsid w:val="00686587"/>
    <w:rsid w:val="00686BF6"/>
    <w:rsid w:val="00686D2B"/>
    <w:rsid w:val="00693FA4"/>
    <w:rsid w:val="00696E74"/>
    <w:rsid w:val="006970F7"/>
    <w:rsid w:val="00697A6B"/>
    <w:rsid w:val="006A1E58"/>
    <w:rsid w:val="006A1F45"/>
    <w:rsid w:val="006A5E65"/>
    <w:rsid w:val="006A6587"/>
    <w:rsid w:val="006A7309"/>
    <w:rsid w:val="006B00FA"/>
    <w:rsid w:val="006B23E4"/>
    <w:rsid w:val="006B4C04"/>
    <w:rsid w:val="006B54C3"/>
    <w:rsid w:val="006B55BA"/>
    <w:rsid w:val="006B687C"/>
    <w:rsid w:val="006B74E2"/>
    <w:rsid w:val="006B7D92"/>
    <w:rsid w:val="006B7E57"/>
    <w:rsid w:val="006C07EC"/>
    <w:rsid w:val="006C1520"/>
    <w:rsid w:val="006C2D17"/>
    <w:rsid w:val="006C4303"/>
    <w:rsid w:val="006C4814"/>
    <w:rsid w:val="006C5164"/>
    <w:rsid w:val="006C7FEF"/>
    <w:rsid w:val="006D07E9"/>
    <w:rsid w:val="006D0905"/>
    <w:rsid w:val="006D262A"/>
    <w:rsid w:val="006D266B"/>
    <w:rsid w:val="006D2C0D"/>
    <w:rsid w:val="006D44CE"/>
    <w:rsid w:val="006D53FC"/>
    <w:rsid w:val="006E0F90"/>
    <w:rsid w:val="006E1896"/>
    <w:rsid w:val="006E2A63"/>
    <w:rsid w:val="006E343F"/>
    <w:rsid w:val="006E4286"/>
    <w:rsid w:val="006E5DBD"/>
    <w:rsid w:val="006E67A2"/>
    <w:rsid w:val="006E684E"/>
    <w:rsid w:val="006E77F0"/>
    <w:rsid w:val="006E7A1A"/>
    <w:rsid w:val="006F030A"/>
    <w:rsid w:val="006F2940"/>
    <w:rsid w:val="006F39F7"/>
    <w:rsid w:val="006F4E14"/>
    <w:rsid w:val="006F4F36"/>
    <w:rsid w:val="00700E14"/>
    <w:rsid w:val="00702AEB"/>
    <w:rsid w:val="00702FC5"/>
    <w:rsid w:val="007048CB"/>
    <w:rsid w:val="00704EB7"/>
    <w:rsid w:val="00704EE2"/>
    <w:rsid w:val="0070629A"/>
    <w:rsid w:val="00706EDB"/>
    <w:rsid w:val="00711D86"/>
    <w:rsid w:val="00714288"/>
    <w:rsid w:val="00714449"/>
    <w:rsid w:val="00715960"/>
    <w:rsid w:val="00717579"/>
    <w:rsid w:val="00720574"/>
    <w:rsid w:val="0072102E"/>
    <w:rsid w:val="00721D91"/>
    <w:rsid w:val="00721EB2"/>
    <w:rsid w:val="00722684"/>
    <w:rsid w:val="00723A4A"/>
    <w:rsid w:val="007246BF"/>
    <w:rsid w:val="0072474F"/>
    <w:rsid w:val="0072546B"/>
    <w:rsid w:val="00726F95"/>
    <w:rsid w:val="00727558"/>
    <w:rsid w:val="00730261"/>
    <w:rsid w:val="00731EB2"/>
    <w:rsid w:val="00733BDC"/>
    <w:rsid w:val="007342DC"/>
    <w:rsid w:val="00734E53"/>
    <w:rsid w:val="007359E6"/>
    <w:rsid w:val="007360D5"/>
    <w:rsid w:val="00736F99"/>
    <w:rsid w:val="00742D1C"/>
    <w:rsid w:val="00742E92"/>
    <w:rsid w:val="00744829"/>
    <w:rsid w:val="00746733"/>
    <w:rsid w:val="00746B06"/>
    <w:rsid w:val="007500BF"/>
    <w:rsid w:val="00750445"/>
    <w:rsid w:val="00750D1B"/>
    <w:rsid w:val="00751F15"/>
    <w:rsid w:val="007538AC"/>
    <w:rsid w:val="007556F7"/>
    <w:rsid w:val="0075578F"/>
    <w:rsid w:val="00755861"/>
    <w:rsid w:val="00755B23"/>
    <w:rsid w:val="007602B6"/>
    <w:rsid w:val="0076069B"/>
    <w:rsid w:val="00763F56"/>
    <w:rsid w:val="00764A25"/>
    <w:rsid w:val="00764B14"/>
    <w:rsid w:val="0076529D"/>
    <w:rsid w:val="00767BF6"/>
    <w:rsid w:val="00770F62"/>
    <w:rsid w:val="00771508"/>
    <w:rsid w:val="007722A0"/>
    <w:rsid w:val="00773D08"/>
    <w:rsid w:val="00776A91"/>
    <w:rsid w:val="00777820"/>
    <w:rsid w:val="00777B96"/>
    <w:rsid w:val="00780DAD"/>
    <w:rsid w:val="007818C9"/>
    <w:rsid w:val="0078230A"/>
    <w:rsid w:val="00782949"/>
    <w:rsid w:val="00783B81"/>
    <w:rsid w:val="00784C8D"/>
    <w:rsid w:val="00785A68"/>
    <w:rsid w:val="0078651E"/>
    <w:rsid w:val="0078652E"/>
    <w:rsid w:val="0078670C"/>
    <w:rsid w:val="00790909"/>
    <w:rsid w:val="007928FF"/>
    <w:rsid w:val="0079324A"/>
    <w:rsid w:val="007952A4"/>
    <w:rsid w:val="00796F1B"/>
    <w:rsid w:val="00797CBD"/>
    <w:rsid w:val="007A05F3"/>
    <w:rsid w:val="007A0BDD"/>
    <w:rsid w:val="007A1FE6"/>
    <w:rsid w:val="007A30EA"/>
    <w:rsid w:val="007A6DEF"/>
    <w:rsid w:val="007A711C"/>
    <w:rsid w:val="007A7AC5"/>
    <w:rsid w:val="007B26BF"/>
    <w:rsid w:val="007B2BDC"/>
    <w:rsid w:val="007B35CC"/>
    <w:rsid w:val="007B44B3"/>
    <w:rsid w:val="007B46BA"/>
    <w:rsid w:val="007B5BF6"/>
    <w:rsid w:val="007B74DF"/>
    <w:rsid w:val="007B7AE9"/>
    <w:rsid w:val="007C4A63"/>
    <w:rsid w:val="007C5976"/>
    <w:rsid w:val="007C63DC"/>
    <w:rsid w:val="007C65A1"/>
    <w:rsid w:val="007C6C4A"/>
    <w:rsid w:val="007D0324"/>
    <w:rsid w:val="007D036D"/>
    <w:rsid w:val="007D1DCD"/>
    <w:rsid w:val="007D37EF"/>
    <w:rsid w:val="007D651C"/>
    <w:rsid w:val="007D72D3"/>
    <w:rsid w:val="007E1612"/>
    <w:rsid w:val="007E1BE6"/>
    <w:rsid w:val="007E39A7"/>
    <w:rsid w:val="007E450B"/>
    <w:rsid w:val="007E4DB1"/>
    <w:rsid w:val="007E7760"/>
    <w:rsid w:val="007E7A9C"/>
    <w:rsid w:val="007E7E28"/>
    <w:rsid w:val="007F22F3"/>
    <w:rsid w:val="007F2C09"/>
    <w:rsid w:val="007F7D1B"/>
    <w:rsid w:val="00800B11"/>
    <w:rsid w:val="00800EC4"/>
    <w:rsid w:val="00801E79"/>
    <w:rsid w:val="00802A6B"/>
    <w:rsid w:val="00802FA7"/>
    <w:rsid w:val="00803206"/>
    <w:rsid w:val="00803CE7"/>
    <w:rsid w:val="00803FBE"/>
    <w:rsid w:val="008044DB"/>
    <w:rsid w:val="00804A41"/>
    <w:rsid w:val="008050C8"/>
    <w:rsid w:val="00805B11"/>
    <w:rsid w:val="0080604C"/>
    <w:rsid w:val="00806C76"/>
    <w:rsid w:val="00807F93"/>
    <w:rsid w:val="00811853"/>
    <w:rsid w:val="00811DC3"/>
    <w:rsid w:val="00811DC5"/>
    <w:rsid w:val="00812FCB"/>
    <w:rsid w:val="008141C9"/>
    <w:rsid w:val="008147DF"/>
    <w:rsid w:val="00814CA9"/>
    <w:rsid w:val="0081643E"/>
    <w:rsid w:val="00816BFA"/>
    <w:rsid w:val="00820200"/>
    <w:rsid w:val="00820A04"/>
    <w:rsid w:val="00821B0E"/>
    <w:rsid w:val="008228E7"/>
    <w:rsid w:val="008258D2"/>
    <w:rsid w:val="00825FAE"/>
    <w:rsid w:val="00827911"/>
    <w:rsid w:val="00827C13"/>
    <w:rsid w:val="00831A61"/>
    <w:rsid w:val="00833DED"/>
    <w:rsid w:val="00835921"/>
    <w:rsid w:val="0083705B"/>
    <w:rsid w:val="008371F0"/>
    <w:rsid w:val="008378E0"/>
    <w:rsid w:val="0084328A"/>
    <w:rsid w:val="0084339A"/>
    <w:rsid w:val="00843516"/>
    <w:rsid w:val="00843836"/>
    <w:rsid w:val="00844755"/>
    <w:rsid w:val="00844DC4"/>
    <w:rsid w:val="008453F8"/>
    <w:rsid w:val="008465EF"/>
    <w:rsid w:val="00846AE2"/>
    <w:rsid w:val="008470F2"/>
    <w:rsid w:val="00850253"/>
    <w:rsid w:val="0085180A"/>
    <w:rsid w:val="008522A7"/>
    <w:rsid w:val="00852757"/>
    <w:rsid w:val="00852E95"/>
    <w:rsid w:val="00854639"/>
    <w:rsid w:val="0085471E"/>
    <w:rsid w:val="00854AA7"/>
    <w:rsid w:val="00855397"/>
    <w:rsid w:val="008573CD"/>
    <w:rsid w:val="008576AB"/>
    <w:rsid w:val="00860331"/>
    <w:rsid w:val="00861F1B"/>
    <w:rsid w:val="00861F79"/>
    <w:rsid w:val="00862A74"/>
    <w:rsid w:val="00863515"/>
    <w:rsid w:val="00865996"/>
    <w:rsid w:val="0086608D"/>
    <w:rsid w:val="0086657E"/>
    <w:rsid w:val="00867E1D"/>
    <w:rsid w:val="008707B5"/>
    <w:rsid w:val="00872BC5"/>
    <w:rsid w:val="00872BD1"/>
    <w:rsid w:val="00872C7D"/>
    <w:rsid w:val="008737E3"/>
    <w:rsid w:val="00875ACA"/>
    <w:rsid w:val="00876BC5"/>
    <w:rsid w:val="008802B2"/>
    <w:rsid w:val="00880591"/>
    <w:rsid w:val="008806D8"/>
    <w:rsid w:val="00882501"/>
    <w:rsid w:val="0088387F"/>
    <w:rsid w:val="008849E3"/>
    <w:rsid w:val="00886B67"/>
    <w:rsid w:val="00886F19"/>
    <w:rsid w:val="00891C95"/>
    <w:rsid w:val="008955FA"/>
    <w:rsid w:val="008959CD"/>
    <w:rsid w:val="00896BE8"/>
    <w:rsid w:val="00897F30"/>
    <w:rsid w:val="008A05FF"/>
    <w:rsid w:val="008A1C65"/>
    <w:rsid w:val="008A2234"/>
    <w:rsid w:val="008A25D3"/>
    <w:rsid w:val="008A3051"/>
    <w:rsid w:val="008A3C61"/>
    <w:rsid w:val="008A497A"/>
    <w:rsid w:val="008A53D3"/>
    <w:rsid w:val="008A55F0"/>
    <w:rsid w:val="008A5674"/>
    <w:rsid w:val="008A56AE"/>
    <w:rsid w:val="008A7BBB"/>
    <w:rsid w:val="008B2925"/>
    <w:rsid w:val="008B3034"/>
    <w:rsid w:val="008B465E"/>
    <w:rsid w:val="008B595F"/>
    <w:rsid w:val="008B5975"/>
    <w:rsid w:val="008B6817"/>
    <w:rsid w:val="008B6E55"/>
    <w:rsid w:val="008B789C"/>
    <w:rsid w:val="008C1D51"/>
    <w:rsid w:val="008C3761"/>
    <w:rsid w:val="008C3BF6"/>
    <w:rsid w:val="008C3D36"/>
    <w:rsid w:val="008C5AF4"/>
    <w:rsid w:val="008C5F94"/>
    <w:rsid w:val="008C73EE"/>
    <w:rsid w:val="008C7B78"/>
    <w:rsid w:val="008D2CD2"/>
    <w:rsid w:val="008D5F79"/>
    <w:rsid w:val="008E0058"/>
    <w:rsid w:val="008E0333"/>
    <w:rsid w:val="008E04D9"/>
    <w:rsid w:val="008E1991"/>
    <w:rsid w:val="008E2048"/>
    <w:rsid w:val="008E280A"/>
    <w:rsid w:val="008E2996"/>
    <w:rsid w:val="008E2C87"/>
    <w:rsid w:val="008E3E89"/>
    <w:rsid w:val="008E5073"/>
    <w:rsid w:val="008E62E4"/>
    <w:rsid w:val="008E6CB1"/>
    <w:rsid w:val="008F087C"/>
    <w:rsid w:val="008F19E8"/>
    <w:rsid w:val="008F2672"/>
    <w:rsid w:val="008F36D5"/>
    <w:rsid w:val="008F4FC2"/>
    <w:rsid w:val="008F7525"/>
    <w:rsid w:val="008F7C11"/>
    <w:rsid w:val="0090167B"/>
    <w:rsid w:val="00902407"/>
    <w:rsid w:val="0090286B"/>
    <w:rsid w:val="0090293E"/>
    <w:rsid w:val="00904B0F"/>
    <w:rsid w:val="009067A3"/>
    <w:rsid w:val="00906D0E"/>
    <w:rsid w:val="00907142"/>
    <w:rsid w:val="00907C82"/>
    <w:rsid w:val="009119E9"/>
    <w:rsid w:val="009139C6"/>
    <w:rsid w:val="00915B2C"/>
    <w:rsid w:val="0092002F"/>
    <w:rsid w:val="00920A39"/>
    <w:rsid w:val="009234BA"/>
    <w:rsid w:val="00923AA9"/>
    <w:rsid w:val="0092497B"/>
    <w:rsid w:val="00926151"/>
    <w:rsid w:val="0092796D"/>
    <w:rsid w:val="00932D7F"/>
    <w:rsid w:val="009334DF"/>
    <w:rsid w:val="00934DD9"/>
    <w:rsid w:val="009364FC"/>
    <w:rsid w:val="0093737F"/>
    <w:rsid w:val="00937482"/>
    <w:rsid w:val="0093768B"/>
    <w:rsid w:val="009416F5"/>
    <w:rsid w:val="009428D7"/>
    <w:rsid w:val="00943072"/>
    <w:rsid w:val="00943673"/>
    <w:rsid w:val="009458C4"/>
    <w:rsid w:val="0094643D"/>
    <w:rsid w:val="00954514"/>
    <w:rsid w:val="00956AE0"/>
    <w:rsid w:val="00957630"/>
    <w:rsid w:val="00957C5A"/>
    <w:rsid w:val="00962A57"/>
    <w:rsid w:val="0096471E"/>
    <w:rsid w:val="009656D4"/>
    <w:rsid w:val="009671E4"/>
    <w:rsid w:val="0096732B"/>
    <w:rsid w:val="00971AEA"/>
    <w:rsid w:val="0097229E"/>
    <w:rsid w:val="009734F5"/>
    <w:rsid w:val="00974379"/>
    <w:rsid w:val="009759A1"/>
    <w:rsid w:val="00976054"/>
    <w:rsid w:val="00976BB7"/>
    <w:rsid w:val="00976BF2"/>
    <w:rsid w:val="00976C28"/>
    <w:rsid w:val="00977FBC"/>
    <w:rsid w:val="00980844"/>
    <w:rsid w:val="009812CC"/>
    <w:rsid w:val="00982081"/>
    <w:rsid w:val="009827C4"/>
    <w:rsid w:val="00984496"/>
    <w:rsid w:val="00984CA5"/>
    <w:rsid w:val="009866D4"/>
    <w:rsid w:val="009904DE"/>
    <w:rsid w:val="009915DB"/>
    <w:rsid w:val="0099190C"/>
    <w:rsid w:val="009923CB"/>
    <w:rsid w:val="00992431"/>
    <w:rsid w:val="009936DE"/>
    <w:rsid w:val="009939F3"/>
    <w:rsid w:val="009952AC"/>
    <w:rsid w:val="00996786"/>
    <w:rsid w:val="009979F2"/>
    <w:rsid w:val="00997D55"/>
    <w:rsid w:val="009A19B0"/>
    <w:rsid w:val="009A1A76"/>
    <w:rsid w:val="009A1C1F"/>
    <w:rsid w:val="009A3263"/>
    <w:rsid w:val="009A3DF5"/>
    <w:rsid w:val="009A4028"/>
    <w:rsid w:val="009A4E21"/>
    <w:rsid w:val="009A53D6"/>
    <w:rsid w:val="009A5DB4"/>
    <w:rsid w:val="009A5E24"/>
    <w:rsid w:val="009A76F2"/>
    <w:rsid w:val="009B0EC4"/>
    <w:rsid w:val="009B0F3F"/>
    <w:rsid w:val="009B2EEA"/>
    <w:rsid w:val="009B36C6"/>
    <w:rsid w:val="009B3973"/>
    <w:rsid w:val="009B3F1D"/>
    <w:rsid w:val="009B47C7"/>
    <w:rsid w:val="009B5BBD"/>
    <w:rsid w:val="009B5C94"/>
    <w:rsid w:val="009B6CF2"/>
    <w:rsid w:val="009B78C8"/>
    <w:rsid w:val="009C2F45"/>
    <w:rsid w:val="009C391E"/>
    <w:rsid w:val="009C39F6"/>
    <w:rsid w:val="009C4984"/>
    <w:rsid w:val="009C52EF"/>
    <w:rsid w:val="009C7124"/>
    <w:rsid w:val="009C7612"/>
    <w:rsid w:val="009C7F7A"/>
    <w:rsid w:val="009D3749"/>
    <w:rsid w:val="009D4244"/>
    <w:rsid w:val="009D63E9"/>
    <w:rsid w:val="009D6F15"/>
    <w:rsid w:val="009D76B2"/>
    <w:rsid w:val="009E2031"/>
    <w:rsid w:val="009E2454"/>
    <w:rsid w:val="009E2BCC"/>
    <w:rsid w:val="009E38B6"/>
    <w:rsid w:val="009E4407"/>
    <w:rsid w:val="009E58DD"/>
    <w:rsid w:val="009E5998"/>
    <w:rsid w:val="009E6154"/>
    <w:rsid w:val="009E6843"/>
    <w:rsid w:val="009E7E1B"/>
    <w:rsid w:val="009F18E9"/>
    <w:rsid w:val="009F1C84"/>
    <w:rsid w:val="009F32E3"/>
    <w:rsid w:val="009F43C2"/>
    <w:rsid w:val="009F5B5C"/>
    <w:rsid w:val="009F788C"/>
    <w:rsid w:val="00A0135D"/>
    <w:rsid w:val="00A01EEC"/>
    <w:rsid w:val="00A0226F"/>
    <w:rsid w:val="00A03176"/>
    <w:rsid w:val="00A033B8"/>
    <w:rsid w:val="00A053B6"/>
    <w:rsid w:val="00A07EF4"/>
    <w:rsid w:val="00A100AF"/>
    <w:rsid w:val="00A11257"/>
    <w:rsid w:val="00A1259A"/>
    <w:rsid w:val="00A137D2"/>
    <w:rsid w:val="00A13F93"/>
    <w:rsid w:val="00A15AC6"/>
    <w:rsid w:val="00A17F3A"/>
    <w:rsid w:val="00A22083"/>
    <w:rsid w:val="00A22504"/>
    <w:rsid w:val="00A22EF3"/>
    <w:rsid w:val="00A23E50"/>
    <w:rsid w:val="00A244DF"/>
    <w:rsid w:val="00A26F3E"/>
    <w:rsid w:val="00A2747A"/>
    <w:rsid w:val="00A27616"/>
    <w:rsid w:val="00A27AE0"/>
    <w:rsid w:val="00A3095F"/>
    <w:rsid w:val="00A31592"/>
    <w:rsid w:val="00A3401E"/>
    <w:rsid w:val="00A3410D"/>
    <w:rsid w:val="00A34783"/>
    <w:rsid w:val="00A36F5D"/>
    <w:rsid w:val="00A37225"/>
    <w:rsid w:val="00A4167B"/>
    <w:rsid w:val="00A41D27"/>
    <w:rsid w:val="00A421C5"/>
    <w:rsid w:val="00A436E4"/>
    <w:rsid w:val="00A4519F"/>
    <w:rsid w:val="00A47487"/>
    <w:rsid w:val="00A4793D"/>
    <w:rsid w:val="00A51280"/>
    <w:rsid w:val="00A515D6"/>
    <w:rsid w:val="00A5200E"/>
    <w:rsid w:val="00A5367E"/>
    <w:rsid w:val="00A53EF6"/>
    <w:rsid w:val="00A53F78"/>
    <w:rsid w:val="00A53FE6"/>
    <w:rsid w:val="00A54B30"/>
    <w:rsid w:val="00A573B1"/>
    <w:rsid w:val="00A61579"/>
    <w:rsid w:val="00A619CF"/>
    <w:rsid w:val="00A62882"/>
    <w:rsid w:val="00A62B5F"/>
    <w:rsid w:val="00A62D46"/>
    <w:rsid w:val="00A649B4"/>
    <w:rsid w:val="00A65333"/>
    <w:rsid w:val="00A66178"/>
    <w:rsid w:val="00A6693C"/>
    <w:rsid w:val="00A66FCB"/>
    <w:rsid w:val="00A6718D"/>
    <w:rsid w:val="00A671CB"/>
    <w:rsid w:val="00A671EE"/>
    <w:rsid w:val="00A67B8B"/>
    <w:rsid w:val="00A7278B"/>
    <w:rsid w:val="00A73323"/>
    <w:rsid w:val="00A755D8"/>
    <w:rsid w:val="00A760C8"/>
    <w:rsid w:val="00A800ED"/>
    <w:rsid w:val="00A812B1"/>
    <w:rsid w:val="00A829F4"/>
    <w:rsid w:val="00A8468E"/>
    <w:rsid w:val="00A8772F"/>
    <w:rsid w:val="00A92110"/>
    <w:rsid w:val="00A93592"/>
    <w:rsid w:val="00A935BC"/>
    <w:rsid w:val="00A9480A"/>
    <w:rsid w:val="00A9495D"/>
    <w:rsid w:val="00A94AAF"/>
    <w:rsid w:val="00A94F03"/>
    <w:rsid w:val="00A9540F"/>
    <w:rsid w:val="00AA0399"/>
    <w:rsid w:val="00AA1C75"/>
    <w:rsid w:val="00AA2238"/>
    <w:rsid w:val="00AA2876"/>
    <w:rsid w:val="00AA4897"/>
    <w:rsid w:val="00AA6534"/>
    <w:rsid w:val="00AA71E1"/>
    <w:rsid w:val="00AB01F4"/>
    <w:rsid w:val="00AB1B2C"/>
    <w:rsid w:val="00AB317C"/>
    <w:rsid w:val="00AB3B90"/>
    <w:rsid w:val="00AB3F01"/>
    <w:rsid w:val="00AB4835"/>
    <w:rsid w:val="00AB6070"/>
    <w:rsid w:val="00AB62E6"/>
    <w:rsid w:val="00AB63AC"/>
    <w:rsid w:val="00AB6859"/>
    <w:rsid w:val="00AC2AAB"/>
    <w:rsid w:val="00AC2C3C"/>
    <w:rsid w:val="00AC3E5C"/>
    <w:rsid w:val="00AC3F0B"/>
    <w:rsid w:val="00AC68CE"/>
    <w:rsid w:val="00AC69F8"/>
    <w:rsid w:val="00AC725E"/>
    <w:rsid w:val="00AC791D"/>
    <w:rsid w:val="00AD181C"/>
    <w:rsid w:val="00AD1EFA"/>
    <w:rsid w:val="00AD2628"/>
    <w:rsid w:val="00AD3153"/>
    <w:rsid w:val="00AD326B"/>
    <w:rsid w:val="00AD405C"/>
    <w:rsid w:val="00AD43B1"/>
    <w:rsid w:val="00AD4724"/>
    <w:rsid w:val="00AD5CC3"/>
    <w:rsid w:val="00AD6483"/>
    <w:rsid w:val="00AD6D1E"/>
    <w:rsid w:val="00AE0503"/>
    <w:rsid w:val="00AE35BD"/>
    <w:rsid w:val="00AE3DCD"/>
    <w:rsid w:val="00AE47B8"/>
    <w:rsid w:val="00AE62AE"/>
    <w:rsid w:val="00AE6A2B"/>
    <w:rsid w:val="00AE6FF4"/>
    <w:rsid w:val="00AE706C"/>
    <w:rsid w:val="00AF09FA"/>
    <w:rsid w:val="00AF2200"/>
    <w:rsid w:val="00AF2792"/>
    <w:rsid w:val="00AF2D84"/>
    <w:rsid w:val="00AF47E5"/>
    <w:rsid w:val="00AF4A3B"/>
    <w:rsid w:val="00AF65E0"/>
    <w:rsid w:val="00AF6DC1"/>
    <w:rsid w:val="00AF7717"/>
    <w:rsid w:val="00B00241"/>
    <w:rsid w:val="00B01BDA"/>
    <w:rsid w:val="00B04343"/>
    <w:rsid w:val="00B05189"/>
    <w:rsid w:val="00B054CC"/>
    <w:rsid w:val="00B059B7"/>
    <w:rsid w:val="00B06299"/>
    <w:rsid w:val="00B06549"/>
    <w:rsid w:val="00B06A51"/>
    <w:rsid w:val="00B07DB6"/>
    <w:rsid w:val="00B1141C"/>
    <w:rsid w:val="00B123F5"/>
    <w:rsid w:val="00B12E12"/>
    <w:rsid w:val="00B13AD9"/>
    <w:rsid w:val="00B13E33"/>
    <w:rsid w:val="00B15D91"/>
    <w:rsid w:val="00B16106"/>
    <w:rsid w:val="00B21449"/>
    <w:rsid w:val="00B21C60"/>
    <w:rsid w:val="00B24CD4"/>
    <w:rsid w:val="00B24EAF"/>
    <w:rsid w:val="00B26E91"/>
    <w:rsid w:val="00B338EF"/>
    <w:rsid w:val="00B34B7C"/>
    <w:rsid w:val="00B37CBE"/>
    <w:rsid w:val="00B37E79"/>
    <w:rsid w:val="00B40F13"/>
    <w:rsid w:val="00B428AE"/>
    <w:rsid w:val="00B42E22"/>
    <w:rsid w:val="00B44BF2"/>
    <w:rsid w:val="00B44CE8"/>
    <w:rsid w:val="00B46FA9"/>
    <w:rsid w:val="00B47A10"/>
    <w:rsid w:val="00B51DCD"/>
    <w:rsid w:val="00B52403"/>
    <w:rsid w:val="00B56492"/>
    <w:rsid w:val="00B566F2"/>
    <w:rsid w:val="00B57830"/>
    <w:rsid w:val="00B6385E"/>
    <w:rsid w:val="00B65153"/>
    <w:rsid w:val="00B70122"/>
    <w:rsid w:val="00B70344"/>
    <w:rsid w:val="00B737AA"/>
    <w:rsid w:val="00B738C8"/>
    <w:rsid w:val="00B73FEF"/>
    <w:rsid w:val="00B74531"/>
    <w:rsid w:val="00B7585B"/>
    <w:rsid w:val="00B76555"/>
    <w:rsid w:val="00B7774C"/>
    <w:rsid w:val="00B7788D"/>
    <w:rsid w:val="00B77E3B"/>
    <w:rsid w:val="00B81611"/>
    <w:rsid w:val="00B818D2"/>
    <w:rsid w:val="00B825D2"/>
    <w:rsid w:val="00B828AA"/>
    <w:rsid w:val="00B83EB7"/>
    <w:rsid w:val="00B851E0"/>
    <w:rsid w:val="00B9053F"/>
    <w:rsid w:val="00B908EA"/>
    <w:rsid w:val="00B90A7F"/>
    <w:rsid w:val="00B90DBF"/>
    <w:rsid w:val="00B9330B"/>
    <w:rsid w:val="00B94655"/>
    <w:rsid w:val="00B955AC"/>
    <w:rsid w:val="00B95A21"/>
    <w:rsid w:val="00B961E7"/>
    <w:rsid w:val="00B96A16"/>
    <w:rsid w:val="00B976A4"/>
    <w:rsid w:val="00BA07C0"/>
    <w:rsid w:val="00BA1906"/>
    <w:rsid w:val="00BA2B20"/>
    <w:rsid w:val="00BA345A"/>
    <w:rsid w:val="00BA37D1"/>
    <w:rsid w:val="00BA4B41"/>
    <w:rsid w:val="00BA5679"/>
    <w:rsid w:val="00BA569E"/>
    <w:rsid w:val="00BA6A77"/>
    <w:rsid w:val="00BA6B6E"/>
    <w:rsid w:val="00BB0011"/>
    <w:rsid w:val="00BB1277"/>
    <w:rsid w:val="00BB2798"/>
    <w:rsid w:val="00BB3611"/>
    <w:rsid w:val="00BB3A05"/>
    <w:rsid w:val="00BB4179"/>
    <w:rsid w:val="00BB4727"/>
    <w:rsid w:val="00BB588B"/>
    <w:rsid w:val="00BB5F1B"/>
    <w:rsid w:val="00BB60BA"/>
    <w:rsid w:val="00BB61A8"/>
    <w:rsid w:val="00BB6D12"/>
    <w:rsid w:val="00BB6FCA"/>
    <w:rsid w:val="00BB73A0"/>
    <w:rsid w:val="00BB781A"/>
    <w:rsid w:val="00BC0340"/>
    <w:rsid w:val="00BC0B9F"/>
    <w:rsid w:val="00BC1CC0"/>
    <w:rsid w:val="00BC4767"/>
    <w:rsid w:val="00BC4AE5"/>
    <w:rsid w:val="00BC53C1"/>
    <w:rsid w:val="00BC5E71"/>
    <w:rsid w:val="00BC7CA9"/>
    <w:rsid w:val="00BD0A62"/>
    <w:rsid w:val="00BD23A5"/>
    <w:rsid w:val="00BD3BC7"/>
    <w:rsid w:val="00BD42DA"/>
    <w:rsid w:val="00BD5C41"/>
    <w:rsid w:val="00BD7293"/>
    <w:rsid w:val="00BE014B"/>
    <w:rsid w:val="00BE0B45"/>
    <w:rsid w:val="00BE16D7"/>
    <w:rsid w:val="00BE21E1"/>
    <w:rsid w:val="00BE2519"/>
    <w:rsid w:val="00BE2DCA"/>
    <w:rsid w:val="00BE2DF0"/>
    <w:rsid w:val="00BE36BC"/>
    <w:rsid w:val="00BE46B1"/>
    <w:rsid w:val="00BE4F7C"/>
    <w:rsid w:val="00BE5484"/>
    <w:rsid w:val="00BE564B"/>
    <w:rsid w:val="00BE7AA3"/>
    <w:rsid w:val="00BE7ED7"/>
    <w:rsid w:val="00BF113D"/>
    <w:rsid w:val="00BF37F4"/>
    <w:rsid w:val="00BF3A27"/>
    <w:rsid w:val="00BF4D22"/>
    <w:rsid w:val="00BF751C"/>
    <w:rsid w:val="00BF758B"/>
    <w:rsid w:val="00BF75C1"/>
    <w:rsid w:val="00C00F33"/>
    <w:rsid w:val="00C02CAC"/>
    <w:rsid w:val="00C040B7"/>
    <w:rsid w:val="00C04C0A"/>
    <w:rsid w:val="00C058B3"/>
    <w:rsid w:val="00C05DE0"/>
    <w:rsid w:val="00C0672A"/>
    <w:rsid w:val="00C06848"/>
    <w:rsid w:val="00C06998"/>
    <w:rsid w:val="00C0747E"/>
    <w:rsid w:val="00C10879"/>
    <w:rsid w:val="00C1100B"/>
    <w:rsid w:val="00C12582"/>
    <w:rsid w:val="00C13FEC"/>
    <w:rsid w:val="00C14635"/>
    <w:rsid w:val="00C15FB2"/>
    <w:rsid w:val="00C16526"/>
    <w:rsid w:val="00C16C72"/>
    <w:rsid w:val="00C205FC"/>
    <w:rsid w:val="00C2108A"/>
    <w:rsid w:val="00C22110"/>
    <w:rsid w:val="00C223CC"/>
    <w:rsid w:val="00C228EE"/>
    <w:rsid w:val="00C25CFC"/>
    <w:rsid w:val="00C27B9D"/>
    <w:rsid w:val="00C27FB3"/>
    <w:rsid w:val="00C324E6"/>
    <w:rsid w:val="00C3275E"/>
    <w:rsid w:val="00C3293D"/>
    <w:rsid w:val="00C35973"/>
    <w:rsid w:val="00C36555"/>
    <w:rsid w:val="00C404EE"/>
    <w:rsid w:val="00C40E74"/>
    <w:rsid w:val="00C420CB"/>
    <w:rsid w:val="00C428CE"/>
    <w:rsid w:val="00C4468E"/>
    <w:rsid w:val="00C453A8"/>
    <w:rsid w:val="00C47FCB"/>
    <w:rsid w:val="00C5240A"/>
    <w:rsid w:val="00C52A6A"/>
    <w:rsid w:val="00C56CA4"/>
    <w:rsid w:val="00C57024"/>
    <w:rsid w:val="00C573A9"/>
    <w:rsid w:val="00C57928"/>
    <w:rsid w:val="00C57B01"/>
    <w:rsid w:val="00C62D69"/>
    <w:rsid w:val="00C66033"/>
    <w:rsid w:val="00C66912"/>
    <w:rsid w:val="00C669DC"/>
    <w:rsid w:val="00C675E3"/>
    <w:rsid w:val="00C70D02"/>
    <w:rsid w:val="00C71805"/>
    <w:rsid w:val="00C71E07"/>
    <w:rsid w:val="00C72907"/>
    <w:rsid w:val="00C74293"/>
    <w:rsid w:val="00C757F3"/>
    <w:rsid w:val="00C760CE"/>
    <w:rsid w:val="00C76692"/>
    <w:rsid w:val="00C766FE"/>
    <w:rsid w:val="00C76EF7"/>
    <w:rsid w:val="00C77B07"/>
    <w:rsid w:val="00C77F27"/>
    <w:rsid w:val="00C801C4"/>
    <w:rsid w:val="00C81168"/>
    <w:rsid w:val="00C817C4"/>
    <w:rsid w:val="00C81CC2"/>
    <w:rsid w:val="00C82C45"/>
    <w:rsid w:val="00C830A6"/>
    <w:rsid w:val="00C84413"/>
    <w:rsid w:val="00C8449B"/>
    <w:rsid w:val="00C84ACE"/>
    <w:rsid w:val="00C8566E"/>
    <w:rsid w:val="00C86805"/>
    <w:rsid w:val="00C921F5"/>
    <w:rsid w:val="00C926C2"/>
    <w:rsid w:val="00C92EF4"/>
    <w:rsid w:val="00C9375B"/>
    <w:rsid w:val="00C958C4"/>
    <w:rsid w:val="00C961C5"/>
    <w:rsid w:val="00CA0816"/>
    <w:rsid w:val="00CA0D6C"/>
    <w:rsid w:val="00CA0D8C"/>
    <w:rsid w:val="00CA10E9"/>
    <w:rsid w:val="00CA1AC3"/>
    <w:rsid w:val="00CA4016"/>
    <w:rsid w:val="00CA41A9"/>
    <w:rsid w:val="00CA41EA"/>
    <w:rsid w:val="00CA43D8"/>
    <w:rsid w:val="00CA6F47"/>
    <w:rsid w:val="00CA7D50"/>
    <w:rsid w:val="00CB1956"/>
    <w:rsid w:val="00CB1DC9"/>
    <w:rsid w:val="00CB3545"/>
    <w:rsid w:val="00CB484A"/>
    <w:rsid w:val="00CB67C6"/>
    <w:rsid w:val="00CB6F99"/>
    <w:rsid w:val="00CB7003"/>
    <w:rsid w:val="00CB74E6"/>
    <w:rsid w:val="00CB795D"/>
    <w:rsid w:val="00CC0358"/>
    <w:rsid w:val="00CC0816"/>
    <w:rsid w:val="00CC08E1"/>
    <w:rsid w:val="00CC0DE9"/>
    <w:rsid w:val="00CC176A"/>
    <w:rsid w:val="00CC26D8"/>
    <w:rsid w:val="00CC4782"/>
    <w:rsid w:val="00CC488A"/>
    <w:rsid w:val="00CC4C0D"/>
    <w:rsid w:val="00CC5FA5"/>
    <w:rsid w:val="00CC6F9B"/>
    <w:rsid w:val="00CC7AFC"/>
    <w:rsid w:val="00CD0D1C"/>
    <w:rsid w:val="00CD2537"/>
    <w:rsid w:val="00CD335D"/>
    <w:rsid w:val="00CD5F9E"/>
    <w:rsid w:val="00CD5FA0"/>
    <w:rsid w:val="00CD6192"/>
    <w:rsid w:val="00CD6CF7"/>
    <w:rsid w:val="00CD7444"/>
    <w:rsid w:val="00CE06CF"/>
    <w:rsid w:val="00CE170E"/>
    <w:rsid w:val="00CE180B"/>
    <w:rsid w:val="00CE198C"/>
    <w:rsid w:val="00CE27C6"/>
    <w:rsid w:val="00CE3A38"/>
    <w:rsid w:val="00CE7FDC"/>
    <w:rsid w:val="00CF04FB"/>
    <w:rsid w:val="00CF0740"/>
    <w:rsid w:val="00CF1D75"/>
    <w:rsid w:val="00CF2703"/>
    <w:rsid w:val="00CF3181"/>
    <w:rsid w:val="00CF47FF"/>
    <w:rsid w:val="00CF4E0E"/>
    <w:rsid w:val="00CF4E14"/>
    <w:rsid w:val="00CF58E2"/>
    <w:rsid w:val="00CF6657"/>
    <w:rsid w:val="00D00607"/>
    <w:rsid w:val="00D02468"/>
    <w:rsid w:val="00D02BE3"/>
    <w:rsid w:val="00D02D48"/>
    <w:rsid w:val="00D034A8"/>
    <w:rsid w:val="00D03707"/>
    <w:rsid w:val="00D040BD"/>
    <w:rsid w:val="00D046FA"/>
    <w:rsid w:val="00D04E3D"/>
    <w:rsid w:val="00D063CF"/>
    <w:rsid w:val="00D065B2"/>
    <w:rsid w:val="00D0664B"/>
    <w:rsid w:val="00D11271"/>
    <w:rsid w:val="00D1147B"/>
    <w:rsid w:val="00D1404E"/>
    <w:rsid w:val="00D14A44"/>
    <w:rsid w:val="00D1555C"/>
    <w:rsid w:val="00D15B0F"/>
    <w:rsid w:val="00D1692B"/>
    <w:rsid w:val="00D169B0"/>
    <w:rsid w:val="00D16F5D"/>
    <w:rsid w:val="00D17AF1"/>
    <w:rsid w:val="00D17D76"/>
    <w:rsid w:val="00D2093B"/>
    <w:rsid w:val="00D227FF"/>
    <w:rsid w:val="00D27427"/>
    <w:rsid w:val="00D2757E"/>
    <w:rsid w:val="00D27947"/>
    <w:rsid w:val="00D30D81"/>
    <w:rsid w:val="00D32E1F"/>
    <w:rsid w:val="00D34CBF"/>
    <w:rsid w:val="00D35303"/>
    <w:rsid w:val="00D35602"/>
    <w:rsid w:val="00D35D77"/>
    <w:rsid w:val="00D41F7B"/>
    <w:rsid w:val="00D424FD"/>
    <w:rsid w:val="00D43AAC"/>
    <w:rsid w:val="00D4400C"/>
    <w:rsid w:val="00D448BC"/>
    <w:rsid w:val="00D4629E"/>
    <w:rsid w:val="00D46DC9"/>
    <w:rsid w:val="00D47B2C"/>
    <w:rsid w:val="00D50332"/>
    <w:rsid w:val="00D50C61"/>
    <w:rsid w:val="00D5197F"/>
    <w:rsid w:val="00D52BCD"/>
    <w:rsid w:val="00D5311F"/>
    <w:rsid w:val="00D5479F"/>
    <w:rsid w:val="00D55A60"/>
    <w:rsid w:val="00D55CDB"/>
    <w:rsid w:val="00D55F7E"/>
    <w:rsid w:val="00D560F4"/>
    <w:rsid w:val="00D56569"/>
    <w:rsid w:val="00D606BD"/>
    <w:rsid w:val="00D61292"/>
    <w:rsid w:val="00D622C6"/>
    <w:rsid w:val="00D625D0"/>
    <w:rsid w:val="00D636A2"/>
    <w:rsid w:val="00D63804"/>
    <w:rsid w:val="00D63D2F"/>
    <w:rsid w:val="00D63EB4"/>
    <w:rsid w:val="00D64FA4"/>
    <w:rsid w:val="00D650E7"/>
    <w:rsid w:val="00D65FD0"/>
    <w:rsid w:val="00D670CF"/>
    <w:rsid w:val="00D67218"/>
    <w:rsid w:val="00D70BF9"/>
    <w:rsid w:val="00D70DB3"/>
    <w:rsid w:val="00D7131A"/>
    <w:rsid w:val="00D7142E"/>
    <w:rsid w:val="00D72051"/>
    <w:rsid w:val="00D73D55"/>
    <w:rsid w:val="00D75D78"/>
    <w:rsid w:val="00D75F8E"/>
    <w:rsid w:val="00D76E19"/>
    <w:rsid w:val="00D7708F"/>
    <w:rsid w:val="00D77422"/>
    <w:rsid w:val="00D804E2"/>
    <w:rsid w:val="00D81584"/>
    <w:rsid w:val="00D838B9"/>
    <w:rsid w:val="00D8429A"/>
    <w:rsid w:val="00D85A14"/>
    <w:rsid w:val="00D85A49"/>
    <w:rsid w:val="00D85BF3"/>
    <w:rsid w:val="00D86065"/>
    <w:rsid w:val="00D933D5"/>
    <w:rsid w:val="00D93B03"/>
    <w:rsid w:val="00D94613"/>
    <w:rsid w:val="00D94A3B"/>
    <w:rsid w:val="00D94CEC"/>
    <w:rsid w:val="00D95D48"/>
    <w:rsid w:val="00D9786E"/>
    <w:rsid w:val="00DA1070"/>
    <w:rsid w:val="00DA137A"/>
    <w:rsid w:val="00DA170C"/>
    <w:rsid w:val="00DA48F1"/>
    <w:rsid w:val="00DA4968"/>
    <w:rsid w:val="00DA6C83"/>
    <w:rsid w:val="00DB00A8"/>
    <w:rsid w:val="00DB12BD"/>
    <w:rsid w:val="00DB2545"/>
    <w:rsid w:val="00DB3E15"/>
    <w:rsid w:val="00DB55B1"/>
    <w:rsid w:val="00DC0E21"/>
    <w:rsid w:val="00DC11FE"/>
    <w:rsid w:val="00DC159C"/>
    <w:rsid w:val="00DC1D5E"/>
    <w:rsid w:val="00DC2930"/>
    <w:rsid w:val="00DC2AD4"/>
    <w:rsid w:val="00DC3A3B"/>
    <w:rsid w:val="00DC4ED3"/>
    <w:rsid w:val="00DC55E3"/>
    <w:rsid w:val="00DC57EA"/>
    <w:rsid w:val="00DC5E7D"/>
    <w:rsid w:val="00DD164D"/>
    <w:rsid w:val="00DD19BA"/>
    <w:rsid w:val="00DD212F"/>
    <w:rsid w:val="00DD348B"/>
    <w:rsid w:val="00DD4809"/>
    <w:rsid w:val="00DD6379"/>
    <w:rsid w:val="00DE058B"/>
    <w:rsid w:val="00DE0B92"/>
    <w:rsid w:val="00DE26CB"/>
    <w:rsid w:val="00DE4BE3"/>
    <w:rsid w:val="00DE7A2C"/>
    <w:rsid w:val="00DF0273"/>
    <w:rsid w:val="00DF064B"/>
    <w:rsid w:val="00DF0BE0"/>
    <w:rsid w:val="00DF0D00"/>
    <w:rsid w:val="00DF3802"/>
    <w:rsid w:val="00DF4593"/>
    <w:rsid w:val="00DF4A0A"/>
    <w:rsid w:val="00DF686D"/>
    <w:rsid w:val="00DF7D05"/>
    <w:rsid w:val="00DF7F74"/>
    <w:rsid w:val="00E01727"/>
    <w:rsid w:val="00E01FB8"/>
    <w:rsid w:val="00E03C0F"/>
    <w:rsid w:val="00E05A62"/>
    <w:rsid w:val="00E07030"/>
    <w:rsid w:val="00E07401"/>
    <w:rsid w:val="00E075B3"/>
    <w:rsid w:val="00E10F6F"/>
    <w:rsid w:val="00E1134D"/>
    <w:rsid w:val="00E11D1A"/>
    <w:rsid w:val="00E12CE0"/>
    <w:rsid w:val="00E14E43"/>
    <w:rsid w:val="00E165D2"/>
    <w:rsid w:val="00E16A9E"/>
    <w:rsid w:val="00E17B92"/>
    <w:rsid w:val="00E22413"/>
    <w:rsid w:val="00E24152"/>
    <w:rsid w:val="00E246DF"/>
    <w:rsid w:val="00E2558D"/>
    <w:rsid w:val="00E3054F"/>
    <w:rsid w:val="00E310F8"/>
    <w:rsid w:val="00E3119F"/>
    <w:rsid w:val="00E31D3F"/>
    <w:rsid w:val="00E3201E"/>
    <w:rsid w:val="00E328A8"/>
    <w:rsid w:val="00E335CB"/>
    <w:rsid w:val="00E344E9"/>
    <w:rsid w:val="00E349AA"/>
    <w:rsid w:val="00E35F43"/>
    <w:rsid w:val="00E3617D"/>
    <w:rsid w:val="00E36181"/>
    <w:rsid w:val="00E41943"/>
    <w:rsid w:val="00E41B27"/>
    <w:rsid w:val="00E41C8D"/>
    <w:rsid w:val="00E41F8E"/>
    <w:rsid w:val="00E4380D"/>
    <w:rsid w:val="00E45B07"/>
    <w:rsid w:val="00E467B3"/>
    <w:rsid w:val="00E502F3"/>
    <w:rsid w:val="00E50933"/>
    <w:rsid w:val="00E517D0"/>
    <w:rsid w:val="00E535D5"/>
    <w:rsid w:val="00E53F81"/>
    <w:rsid w:val="00E5548C"/>
    <w:rsid w:val="00E55A7E"/>
    <w:rsid w:val="00E560F3"/>
    <w:rsid w:val="00E61FE5"/>
    <w:rsid w:val="00E625E5"/>
    <w:rsid w:val="00E6424A"/>
    <w:rsid w:val="00E64951"/>
    <w:rsid w:val="00E64A7D"/>
    <w:rsid w:val="00E64BD1"/>
    <w:rsid w:val="00E66706"/>
    <w:rsid w:val="00E70A96"/>
    <w:rsid w:val="00E711D3"/>
    <w:rsid w:val="00E7263F"/>
    <w:rsid w:val="00E72804"/>
    <w:rsid w:val="00E75BBA"/>
    <w:rsid w:val="00E76A8F"/>
    <w:rsid w:val="00E77E00"/>
    <w:rsid w:val="00E81E00"/>
    <w:rsid w:val="00E82840"/>
    <w:rsid w:val="00E82EF5"/>
    <w:rsid w:val="00E84248"/>
    <w:rsid w:val="00E8525F"/>
    <w:rsid w:val="00E85325"/>
    <w:rsid w:val="00E86285"/>
    <w:rsid w:val="00E86662"/>
    <w:rsid w:val="00E875B8"/>
    <w:rsid w:val="00E908EA"/>
    <w:rsid w:val="00E912A6"/>
    <w:rsid w:val="00E9299E"/>
    <w:rsid w:val="00E93EB2"/>
    <w:rsid w:val="00E9463A"/>
    <w:rsid w:val="00E95848"/>
    <w:rsid w:val="00E958E6"/>
    <w:rsid w:val="00E95B6B"/>
    <w:rsid w:val="00E96F6C"/>
    <w:rsid w:val="00EA2FE3"/>
    <w:rsid w:val="00EA564F"/>
    <w:rsid w:val="00EA739D"/>
    <w:rsid w:val="00EA7891"/>
    <w:rsid w:val="00EA7A14"/>
    <w:rsid w:val="00EB0892"/>
    <w:rsid w:val="00EB0B3A"/>
    <w:rsid w:val="00EB28E4"/>
    <w:rsid w:val="00EB727B"/>
    <w:rsid w:val="00EC01A1"/>
    <w:rsid w:val="00EC0B5D"/>
    <w:rsid w:val="00EC4368"/>
    <w:rsid w:val="00EC6757"/>
    <w:rsid w:val="00EC67EE"/>
    <w:rsid w:val="00ED1714"/>
    <w:rsid w:val="00ED178E"/>
    <w:rsid w:val="00ED3F54"/>
    <w:rsid w:val="00ED4231"/>
    <w:rsid w:val="00ED4E8C"/>
    <w:rsid w:val="00ED5018"/>
    <w:rsid w:val="00ED6561"/>
    <w:rsid w:val="00EE032E"/>
    <w:rsid w:val="00EE17DF"/>
    <w:rsid w:val="00EE2144"/>
    <w:rsid w:val="00EE227D"/>
    <w:rsid w:val="00EE24FD"/>
    <w:rsid w:val="00EE274E"/>
    <w:rsid w:val="00EE4968"/>
    <w:rsid w:val="00EE4BB1"/>
    <w:rsid w:val="00EE4DCC"/>
    <w:rsid w:val="00EE573B"/>
    <w:rsid w:val="00EE61AA"/>
    <w:rsid w:val="00EE7DE6"/>
    <w:rsid w:val="00EF00E0"/>
    <w:rsid w:val="00EF0BBB"/>
    <w:rsid w:val="00EF378A"/>
    <w:rsid w:val="00EF4191"/>
    <w:rsid w:val="00EF68E2"/>
    <w:rsid w:val="00EF6B8B"/>
    <w:rsid w:val="00EF7B23"/>
    <w:rsid w:val="00EF7F10"/>
    <w:rsid w:val="00F00C24"/>
    <w:rsid w:val="00F0156B"/>
    <w:rsid w:val="00F020C9"/>
    <w:rsid w:val="00F03D91"/>
    <w:rsid w:val="00F04FBD"/>
    <w:rsid w:val="00F053E0"/>
    <w:rsid w:val="00F07969"/>
    <w:rsid w:val="00F1097D"/>
    <w:rsid w:val="00F123BA"/>
    <w:rsid w:val="00F134B1"/>
    <w:rsid w:val="00F13B78"/>
    <w:rsid w:val="00F144B3"/>
    <w:rsid w:val="00F14B4D"/>
    <w:rsid w:val="00F15CD2"/>
    <w:rsid w:val="00F16733"/>
    <w:rsid w:val="00F16A2E"/>
    <w:rsid w:val="00F16A5E"/>
    <w:rsid w:val="00F16BC0"/>
    <w:rsid w:val="00F16C0A"/>
    <w:rsid w:val="00F16E4B"/>
    <w:rsid w:val="00F2087A"/>
    <w:rsid w:val="00F224B5"/>
    <w:rsid w:val="00F24211"/>
    <w:rsid w:val="00F257D7"/>
    <w:rsid w:val="00F258A9"/>
    <w:rsid w:val="00F2695E"/>
    <w:rsid w:val="00F2779D"/>
    <w:rsid w:val="00F27974"/>
    <w:rsid w:val="00F30301"/>
    <w:rsid w:val="00F321FE"/>
    <w:rsid w:val="00F32369"/>
    <w:rsid w:val="00F3339F"/>
    <w:rsid w:val="00F340E0"/>
    <w:rsid w:val="00F34A12"/>
    <w:rsid w:val="00F35320"/>
    <w:rsid w:val="00F357A2"/>
    <w:rsid w:val="00F417B3"/>
    <w:rsid w:val="00F4515F"/>
    <w:rsid w:val="00F45B5E"/>
    <w:rsid w:val="00F47C7B"/>
    <w:rsid w:val="00F5048E"/>
    <w:rsid w:val="00F5391E"/>
    <w:rsid w:val="00F55DF1"/>
    <w:rsid w:val="00F56083"/>
    <w:rsid w:val="00F56320"/>
    <w:rsid w:val="00F569A0"/>
    <w:rsid w:val="00F56AE0"/>
    <w:rsid w:val="00F56C63"/>
    <w:rsid w:val="00F57970"/>
    <w:rsid w:val="00F61E82"/>
    <w:rsid w:val="00F62D67"/>
    <w:rsid w:val="00F63332"/>
    <w:rsid w:val="00F63FF6"/>
    <w:rsid w:val="00F64407"/>
    <w:rsid w:val="00F64B64"/>
    <w:rsid w:val="00F65F09"/>
    <w:rsid w:val="00F666E6"/>
    <w:rsid w:val="00F668D3"/>
    <w:rsid w:val="00F66CD9"/>
    <w:rsid w:val="00F708FC"/>
    <w:rsid w:val="00F713E7"/>
    <w:rsid w:val="00F73D33"/>
    <w:rsid w:val="00F73F53"/>
    <w:rsid w:val="00F744FC"/>
    <w:rsid w:val="00F74A2C"/>
    <w:rsid w:val="00F74C52"/>
    <w:rsid w:val="00F751EA"/>
    <w:rsid w:val="00F7785D"/>
    <w:rsid w:val="00F7797E"/>
    <w:rsid w:val="00F805FB"/>
    <w:rsid w:val="00F820E1"/>
    <w:rsid w:val="00F83AF5"/>
    <w:rsid w:val="00F85537"/>
    <w:rsid w:val="00F876B4"/>
    <w:rsid w:val="00F87CA4"/>
    <w:rsid w:val="00F90AAD"/>
    <w:rsid w:val="00F932D7"/>
    <w:rsid w:val="00F94A85"/>
    <w:rsid w:val="00F94B17"/>
    <w:rsid w:val="00F94C24"/>
    <w:rsid w:val="00F94F9D"/>
    <w:rsid w:val="00F94FCF"/>
    <w:rsid w:val="00F9724E"/>
    <w:rsid w:val="00F972B4"/>
    <w:rsid w:val="00F9749B"/>
    <w:rsid w:val="00FA0A8E"/>
    <w:rsid w:val="00FA22D0"/>
    <w:rsid w:val="00FA2DA8"/>
    <w:rsid w:val="00FA2FE5"/>
    <w:rsid w:val="00FA33B7"/>
    <w:rsid w:val="00FA4A6A"/>
    <w:rsid w:val="00FA54C4"/>
    <w:rsid w:val="00FA6BBD"/>
    <w:rsid w:val="00FB0418"/>
    <w:rsid w:val="00FB0F73"/>
    <w:rsid w:val="00FB12F2"/>
    <w:rsid w:val="00FB2483"/>
    <w:rsid w:val="00FB369C"/>
    <w:rsid w:val="00FB3900"/>
    <w:rsid w:val="00FB4D5C"/>
    <w:rsid w:val="00FB4E02"/>
    <w:rsid w:val="00FB5693"/>
    <w:rsid w:val="00FB71D3"/>
    <w:rsid w:val="00FB7DFD"/>
    <w:rsid w:val="00FC21BA"/>
    <w:rsid w:val="00FC2239"/>
    <w:rsid w:val="00FC47D6"/>
    <w:rsid w:val="00FC4C76"/>
    <w:rsid w:val="00FC4DF4"/>
    <w:rsid w:val="00FC5E89"/>
    <w:rsid w:val="00FC6916"/>
    <w:rsid w:val="00FD11B7"/>
    <w:rsid w:val="00FD2B77"/>
    <w:rsid w:val="00FD2C00"/>
    <w:rsid w:val="00FD2F5D"/>
    <w:rsid w:val="00FD4F47"/>
    <w:rsid w:val="00FD50E4"/>
    <w:rsid w:val="00FD62A2"/>
    <w:rsid w:val="00FD6401"/>
    <w:rsid w:val="00FD7813"/>
    <w:rsid w:val="00FD7D9A"/>
    <w:rsid w:val="00FE19BE"/>
    <w:rsid w:val="00FE2F7B"/>
    <w:rsid w:val="00FE3497"/>
    <w:rsid w:val="00FE445D"/>
    <w:rsid w:val="00FE582D"/>
    <w:rsid w:val="00FE5956"/>
    <w:rsid w:val="00FE5D8A"/>
    <w:rsid w:val="00FE665A"/>
    <w:rsid w:val="00FE67A7"/>
    <w:rsid w:val="00FE6F84"/>
    <w:rsid w:val="00FE7F7C"/>
    <w:rsid w:val="00FF0713"/>
    <w:rsid w:val="00FF1898"/>
    <w:rsid w:val="00FF2744"/>
    <w:rsid w:val="00FF2BB1"/>
    <w:rsid w:val="00FF2C96"/>
    <w:rsid w:val="00FF49D9"/>
    <w:rsid w:val="00FF6C9A"/>
    <w:rsid w:val="00FF6F8E"/>
    <w:rsid w:val="00FF7357"/>
    <w:rsid w:val="00FF783E"/>
    <w:rsid w:val="00FF7D22"/>
    <w:rsid w:val="015F2757"/>
    <w:rsid w:val="01A01F5E"/>
    <w:rsid w:val="01F43C8A"/>
    <w:rsid w:val="045B1A11"/>
    <w:rsid w:val="04A41F5E"/>
    <w:rsid w:val="05029DF0"/>
    <w:rsid w:val="051008B8"/>
    <w:rsid w:val="05DF0219"/>
    <w:rsid w:val="0A10D276"/>
    <w:rsid w:val="0A4EFD60"/>
    <w:rsid w:val="0B589874"/>
    <w:rsid w:val="0C1BE697"/>
    <w:rsid w:val="0EE0D529"/>
    <w:rsid w:val="0FB8142C"/>
    <w:rsid w:val="125E55B1"/>
    <w:rsid w:val="128D6440"/>
    <w:rsid w:val="130CDF75"/>
    <w:rsid w:val="1332683D"/>
    <w:rsid w:val="133E18DB"/>
    <w:rsid w:val="15036337"/>
    <w:rsid w:val="157413C1"/>
    <w:rsid w:val="16289EB6"/>
    <w:rsid w:val="172AAD17"/>
    <w:rsid w:val="172D7E92"/>
    <w:rsid w:val="1799E69B"/>
    <w:rsid w:val="17ECBBCF"/>
    <w:rsid w:val="18AE09EE"/>
    <w:rsid w:val="1A388B17"/>
    <w:rsid w:val="1B09E8C7"/>
    <w:rsid w:val="1B8652B1"/>
    <w:rsid w:val="1D2D87FF"/>
    <w:rsid w:val="1D6866FB"/>
    <w:rsid w:val="1DBE9F1D"/>
    <w:rsid w:val="1DD56E16"/>
    <w:rsid w:val="1E9CE09C"/>
    <w:rsid w:val="1F2CAA8B"/>
    <w:rsid w:val="1F37BCBF"/>
    <w:rsid w:val="1FCDD6DF"/>
    <w:rsid w:val="203E3D60"/>
    <w:rsid w:val="20876FA6"/>
    <w:rsid w:val="20E81D9D"/>
    <w:rsid w:val="21427125"/>
    <w:rsid w:val="2162B0F1"/>
    <w:rsid w:val="2185BD1A"/>
    <w:rsid w:val="22FE7E2A"/>
    <w:rsid w:val="2427FC41"/>
    <w:rsid w:val="2450A43D"/>
    <w:rsid w:val="247C98B7"/>
    <w:rsid w:val="2639B3F3"/>
    <w:rsid w:val="281CE009"/>
    <w:rsid w:val="28DA0E1F"/>
    <w:rsid w:val="295F4B62"/>
    <w:rsid w:val="29F260EC"/>
    <w:rsid w:val="2B1A381A"/>
    <w:rsid w:val="2C55B514"/>
    <w:rsid w:val="2C8EF501"/>
    <w:rsid w:val="2DEE2A84"/>
    <w:rsid w:val="2E736B17"/>
    <w:rsid w:val="2F1D58D7"/>
    <w:rsid w:val="2F3D40B8"/>
    <w:rsid w:val="2FD56D2F"/>
    <w:rsid w:val="30FF6ACF"/>
    <w:rsid w:val="319A2787"/>
    <w:rsid w:val="330FEDCA"/>
    <w:rsid w:val="336826B5"/>
    <w:rsid w:val="3392EEF8"/>
    <w:rsid w:val="33BC0D85"/>
    <w:rsid w:val="33F6829E"/>
    <w:rsid w:val="37DF42A9"/>
    <w:rsid w:val="37FC11E4"/>
    <w:rsid w:val="3A199350"/>
    <w:rsid w:val="3A2CAAF1"/>
    <w:rsid w:val="3BEFB8E7"/>
    <w:rsid w:val="3C629811"/>
    <w:rsid w:val="3D710CA4"/>
    <w:rsid w:val="3DBF8990"/>
    <w:rsid w:val="3E65AA4E"/>
    <w:rsid w:val="3EE4053D"/>
    <w:rsid w:val="4081FF33"/>
    <w:rsid w:val="4136F962"/>
    <w:rsid w:val="417C5BB3"/>
    <w:rsid w:val="41C26A11"/>
    <w:rsid w:val="4290610A"/>
    <w:rsid w:val="447CA61E"/>
    <w:rsid w:val="45F2EE3D"/>
    <w:rsid w:val="46B63D12"/>
    <w:rsid w:val="4794D633"/>
    <w:rsid w:val="48F27A05"/>
    <w:rsid w:val="49283CF9"/>
    <w:rsid w:val="4B3353E1"/>
    <w:rsid w:val="4CDC4803"/>
    <w:rsid w:val="4DA4FA6D"/>
    <w:rsid w:val="4E38602A"/>
    <w:rsid w:val="511716CE"/>
    <w:rsid w:val="52297BB7"/>
    <w:rsid w:val="527139E7"/>
    <w:rsid w:val="5368B410"/>
    <w:rsid w:val="54A96781"/>
    <w:rsid w:val="553F6AEC"/>
    <w:rsid w:val="556850BC"/>
    <w:rsid w:val="556B21C6"/>
    <w:rsid w:val="56A1CB1A"/>
    <w:rsid w:val="5725815A"/>
    <w:rsid w:val="5753693B"/>
    <w:rsid w:val="575DBEA0"/>
    <w:rsid w:val="583B0302"/>
    <w:rsid w:val="58AD7229"/>
    <w:rsid w:val="58FD4287"/>
    <w:rsid w:val="5A06DE1A"/>
    <w:rsid w:val="5ADEF169"/>
    <w:rsid w:val="5B99AA83"/>
    <w:rsid w:val="5C2C6818"/>
    <w:rsid w:val="5C54458A"/>
    <w:rsid w:val="5D82D206"/>
    <w:rsid w:val="5F843BF7"/>
    <w:rsid w:val="5FBEA4BE"/>
    <w:rsid w:val="5FEC7A3A"/>
    <w:rsid w:val="60389BF0"/>
    <w:rsid w:val="60A65554"/>
    <w:rsid w:val="61755188"/>
    <w:rsid w:val="61A77D50"/>
    <w:rsid w:val="61FFFFF5"/>
    <w:rsid w:val="62BEA4BC"/>
    <w:rsid w:val="62D7318A"/>
    <w:rsid w:val="655EF2C9"/>
    <w:rsid w:val="65887AA5"/>
    <w:rsid w:val="6765676A"/>
    <w:rsid w:val="67A36A00"/>
    <w:rsid w:val="6A15D9AF"/>
    <w:rsid w:val="6AC45F87"/>
    <w:rsid w:val="6B0C4013"/>
    <w:rsid w:val="6DE8CF68"/>
    <w:rsid w:val="71664FAF"/>
    <w:rsid w:val="7306538C"/>
    <w:rsid w:val="7345F13D"/>
    <w:rsid w:val="7397A314"/>
    <w:rsid w:val="747E2F93"/>
    <w:rsid w:val="7575F589"/>
    <w:rsid w:val="75A6219A"/>
    <w:rsid w:val="75C52E59"/>
    <w:rsid w:val="769A8CB6"/>
    <w:rsid w:val="76B15576"/>
    <w:rsid w:val="77BCFBC2"/>
    <w:rsid w:val="77DDB32E"/>
    <w:rsid w:val="794BC5A7"/>
    <w:rsid w:val="7D87FEAA"/>
    <w:rsid w:val="7DCC61B3"/>
    <w:rsid w:val="7ED4D5E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A9C440"/>
  <w15:chartTrackingRefBased/>
  <w15:docId w15:val="{D99861A9-4FDE-4661-B1E2-3FE3BC280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GB" w:eastAsia="en-US" w:bidi="ar-SA"/>
      </w:rPr>
    </w:rPrDefault>
    <w:pPrDefault>
      <w:pPr>
        <w:spacing w:after="12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4B41"/>
    <w:pPr>
      <w:jc w:val="both"/>
    </w:pPr>
    <w:rPr>
      <w:rFonts w:asciiTheme="majorHAnsi" w:hAnsiTheme="majorHAnsi"/>
      <w:color w:val="19244B" w:themeColor="text1"/>
      <w:sz w:val="22"/>
    </w:rPr>
  </w:style>
  <w:style w:type="paragraph" w:styleId="Heading1">
    <w:name w:val="heading 1"/>
    <w:aliases w:val="Head 1"/>
    <w:basedOn w:val="Normal"/>
    <w:next w:val="Heading2"/>
    <w:link w:val="Heading1Char"/>
    <w:autoRedefine/>
    <w:qFormat/>
    <w:rsid w:val="00EE573B"/>
    <w:pPr>
      <w:keepNext/>
      <w:pageBreakBefore/>
      <w:pBdr>
        <w:top w:val="single" w:sz="24" w:space="0" w:color="FFFFFF"/>
        <w:left w:val="single" w:sz="24" w:space="0" w:color="FFFFFF"/>
        <w:bottom w:val="single" w:sz="24" w:space="0" w:color="FFFFFF"/>
        <w:right w:val="single" w:sz="24" w:space="0" w:color="FFFFFF"/>
      </w:pBdr>
      <w:shd w:val="clear" w:color="auto" w:fill="FFFFFF" w:themeFill="background2"/>
      <w:spacing w:before="240" w:after="240" w:line="240" w:lineRule="auto"/>
      <w:ind w:left="851" w:hanging="851"/>
      <w:outlineLvl w:val="0"/>
    </w:pPr>
    <w:rPr>
      <w:rFonts w:ascii="Aptos" w:hAnsi="Aptos"/>
      <w:bCs/>
      <w:sz w:val="48"/>
      <w:szCs w:val="22"/>
    </w:rPr>
  </w:style>
  <w:style w:type="paragraph" w:styleId="Heading2">
    <w:name w:val="heading 2"/>
    <w:basedOn w:val="Normal"/>
    <w:next w:val="Normal"/>
    <w:link w:val="Heading2Char"/>
    <w:unhideWhenUsed/>
    <w:qFormat/>
    <w:rsid w:val="0064071F"/>
    <w:pPr>
      <w:keepNext/>
      <w:numPr>
        <w:ilvl w:val="1"/>
        <w:numId w:val="15"/>
      </w:numPr>
      <w:spacing w:before="240" w:after="240" w:line="240" w:lineRule="auto"/>
      <w:outlineLvl w:val="1"/>
    </w:pPr>
    <w:rPr>
      <w:b/>
      <w:color w:val="19244B" w:themeColor="text2"/>
      <w:sz w:val="24"/>
    </w:rPr>
  </w:style>
  <w:style w:type="paragraph" w:styleId="Heading3">
    <w:name w:val="heading 3"/>
    <w:aliases w:val="Head 3"/>
    <w:basedOn w:val="Normal"/>
    <w:next w:val="Normal"/>
    <w:link w:val="Heading3Char"/>
    <w:unhideWhenUsed/>
    <w:qFormat/>
    <w:rsid w:val="008A53D3"/>
    <w:pPr>
      <w:numPr>
        <w:ilvl w:val="2"/>
        <w:numId w:val="15"/>
      </w:numPr>
      <w:shd w:val="clear" w:color="auto" w:fill="FFFFFF" w:themeFill="background1"/>
      <w:spacing w:before="240" w:after="240"/>
      <w:outlineLvl w:val="2"/>
    </w:pPr>
    <w:rPr>
      <w:color w:val="19244B" w:themeColor="text2"/>
    </w:rPr>
  </w:style>
  <w:style w:type="paragraph" w:styleId="Heading4">
    <w:name w:val="heading 4"/>
    <w:aliases w:val="Sub-paragraph"/>
    <w:basedOn w:val="Normal"/>
    <w:next w:val="Normal"/>
    <w:link w:val="Heading4Char"/>
    <w:uiPriority w:val="9"/>
    <w:unhideWhenUsed/>
    <w:qFormat/>
    <w:rsid w:val="00867E1D"/>
    <w:pPr>
      <w:numPr>
        <w:ilvl w:val="3"/>
        <w:numId w:val="15"/>
      </w:numPr>
      <w:spacing w:before="240" w:after="240"/>
      <w:outlineLvl w:val="3"/>
    </w:pPr>
    <w:rPr>
      <w:color w:val="0A4293" w:themeColor="accent1"/>
      <w:spacing w:val="10"/>
    </w:rPr>
  </w:style>
  <w:style w:type="paragraph" w:styleId="Heading5">
    <w:name w:val="heading 5"/>
    <w:basedOn w:val="Normal"/>
    <w:next w:val="Normal"/>
    <w:link w:val="Heading5Char"/>
    <w:uiPriority w:val="9"/>
    <w:unhideWhenUsed/>
    <w:qFormat/>
    <w:rsid w:val="000E0638"/>
    <w:pPr>
      <w:numPr>
        <w:ilvl w:val="4"/>
        <w:numId w:val="15"/>
      </w:numPr>
      <w:pBdr>
        <w:bottom w:val="single" w:sz="6" w:space="1" w:color="0A4293" w:themeColor="accent1"/>
      </w:pBdr>
      <w:spacing w:before="200" w:after="0"/>
      <w:outlineLvl w:val="4"/>
    </w:pPr>
    <w:rPr>
      <w:caps/>
      <w:color w:val="07316D" w:themeColor="accent1" w:themeShade="BF"/>
      <w:spacing w:val="10"/>
    </w:rPr>
  </w:style>
  <w:style w:type="paragraph" w:styleId="Heading6">
    <w:name w:val="heading 6"/>
    <w:basedOn w:val="Normal"/>
    <w:next w:val="Normal"/>
    <w:link w:val="Heading6Char"/>
    <w:uiPriority w:val="9"/>
    <w:unhideWhenUsed/>
    <w:qFormat/>
    <w:rsid w:val="000E0638"/>
    <w:pPr>
      <w:numPr>
        <w:ilvl w:val="5"/>
        <w:numId w:val="15"/>
      </w:numPr>
      <w:pBdr>
        <w:bottom w:val="dotted" w:sz="6" w:space="1" w:color="0A4293" w:themeColor="accent1"/>
      </w:pBdr>
      <w:spacing w:before="200" w:after="0"/>
      <w:outlineLvl w:val="5"/>
    </w:pPr>
    <w:rPr>
      <w:caps/>
      <w:color w:val="07316D" w:themeColor="accent1" w:themeShade="BF"/>
      <w:spacing w:val="10"/>
    </w:rPr>
  </w:style>
  <w:style w:type="paragraph" w:styleId="Heading7">
    <w:name w:val="heading 7"/>
    <w:basedOn w:val="Normal"/>
    <w:next w:val="Normal"/>
    <w:link w:val="Heading7Char"/>
    <w:uiPriority w:val="9"/>
    <w:unhideWhenUsed/>
    <w:qFormat/>
    <w:rsid w:val="000E0638"/>
    <w:pPr>
      <w:numPr>
        <w:ilvl w:val="6"/>
        <w:numId w:val="15"/>
      </w:numPr>
      <w:spacing w:before="200" w:after="0"/>
      <w:outlineLvl w:val="6"/>
    </w:pPr>
    <w:rPr>
      <w:caps/>
      <w:color w:val="07316D" w:themeColor="accent1" w:themeShade="BF"/>
      <w:spacing w:val="10"/>
    </w:rPr>
  </w:style>
  <w:style w:type="paragraph" w:styleId="Heading8">
    <w:name w:val="heading 8"/>
    <w:basedOn w:val="Normal"/>
    <w:next w:val="Normal"/>
    <w:link w:val="Heading8Char"/>
    <w:uiPriority w:val="9"/>
    <w:unhideWhenUsed/>
    <w:qFormat/>
    <w:rsid w:val="000E0638"/>
    <w:pPr>
      <w:numPr>
        <w:ilvl w:val="7"/>
        <w:numId w:val="15"/>
      </w:numPr>
      <w:spacing w:before="200" w:after="0"/>
      <w:outlineLvl w:val="7"/>
    </w:pPr>
    <w:rPr>
      <w:caps/>
      <w:spacing w:val="10"/>
      <w:sz w:val="18"/>
      <w:szCs w:val="18"/>
    </w:rPr>
  </w:style>
  <w:style w:type="paragraph" w:styleId="Heading9">
    <w:name w:val="heading 9"/>
    <w:basedOn w:val="Normal"/>
    <w:next w:val="Normal"/>
    <w:link w:val="Heading9Char"/>
    <w:uiPriority w:val="9"/>
    <w:unhideWhenUsed/>
    <w:qFormat/>
    <w:rsid w:val="000E0638"/>
    <w:pPr>
      <w:numPr>
        <w:ilvl w:val="8"/>
        <w:numId w:val="15"/>
      </w:num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 1 Char"/>
    <w:basedOn w:val="DefaultParagraphFont"/>
    <w:link w:val="Heading1"/>
    <w:rsid w:val="00EE573B"/>
    <w:rPr>
      <w:rFonts w:ascii="Aptos" w:hAnsi="Aptos"/>
      <w:bCs/>
      <w:color w:val="19244B" w:themeColor="text1"/>
      <w:sz w:val="48"/>
      <w:szCs w:val="22"/>
      <w:shd w:val="clear" w:color="auto" w:fill="FFFFFF" w:themeFill="background2"/>
    </w:rPr>
  </w:style>
  <w:style w:type="character" w:customStyle="1" w:styleId="Heading2Char">
    <w:name w:val="Heading 2 Char"/>
    <w:basedOn w:val="DefaultParagraphFont"/>
    <w:link w:val="Heading2"/>
    <w:rsid w:val="0064071F"/>
    <w:rPr>
      <w:rFonts w:asciiTheme="majorHAnsi" w:hAnsiTheme="majorHAnsi"/>
      <w:b/>
      <w:color w:val="19244B" w:themeColor="text2"/>
      <w:sz w:val="24"/>
    </w:rPr>
  </w:style>
  <w:style w:type="paragraph" w:styleId="Title">
    <w:name w:val="Title"/>
    <w:aliases w:val="12345678910"/>
    <w:basedOn w:val="Normal"/>
    <w:next w:val="Normal"/>
    <w:link w:val="TitleChar"/>
    <w:uiPriority w:val="10"/>
    <w:rsid w:val="00D4400C"/>
    <w:pPr>
      <w:spacing w:after="0"/>
    </w:pPr>
    <w:rPr>
      <w:rFonts w:eastAsiaTheme="majorEastAsia" w:cstheme="majorBidi"/>
      <w:caps/>
      <w:color w:val="19244B" w:themeColor="text2"/>
      <w:spacing w:val="10"/>
      <w:sz w:val="28"/>
      <w:szCs w:val="52"/>
    </w:rPr>
  </w:style>
  <w:style w:type="character" w:customStyle="1" w:styleId="TitleChar">
    <w:name w:val="Title Char"/>
    <w:aliases w:val="12345678910 Char"/>
    <w:basedOn w:val="DefaultParagraphFont"/>
    <w:link w:val="Title"/>
    <w:uiPriority w:val="10"/>
    <w:rsid w:val="00D4400C"/>
    <w:rPr>
      <w:rFonts w:asciiTheme="majorHAnsi" w:eastAsiaTheme="majorEastAsia" w:hAnsiTheme="majorHAnsi" w:cstheme="majorBidi"/>
      <w:caps/>
      <w:color w:val="19244B" w:themeColor="text2"/>
      <w:spacing w:val="10"/>
      <w:sz w:val="28"/>
      <w:szCs w:val="52"/>
    </w:rPr>
  </w:style>
  <w:style w:type="paragraph" w:styleId="Quote">
    <w:name w:val="Quote"/>
    <w:basedOn w:val="Normal"/>
    <w:next w:val="Normal"/>
    <w:link w:val="QuoteChar"/>
    <w:uiPriority w:val="29"/>
    <w:rsid w:val="000E0638"/>
    <w:rPr>
      <w:i/>
      <w:iCs/>
      <w:sz w:val="24"/>
      <w:szCs w:val="24"/>
    </w:rPr>
  </w:style>
  <w:style w:type="character" w:customStyle="1" w:styleId="QuoteChar">
    <w:name w:val="Quote Char"/>
    <w:basedOn w:val="DefaultParagraphFont"/>
    <w:link w:val="Quote"/>
    <w:uiPriority w:val="29"/>
    <w:rsid w:val="000E0638"/>
    <w:rPr>
      <w:i/>
      <w:iCs/>
      <w:sz w:val="24"/>
      <w:szCs w:val="24"/>
    </w:rPr>
  </w:style>
  <w:style w:type="paragraph" w:styleId="IntenseQuote">
    <w:name w:val="Intense Quote"/>
    <w:basedOn w:val="Normal"/>
    <w:next w:val="Normal"/>
    <w:link w:val="IntenseQuoteChar"/>
    <w:uiPriority w:val="30"/>
    <w:rsid w:val="000E0638"/>
    <w:pPr>
      <w:spacing w:before="240" w:after="240" w:line="240" w:lineRule="auto"/>
      <w:ind w:left="1080" w:right="1080"/>
      <w:jc w:val="center"/>
    </w:pPr>
    <w:rPr>
      <w:color w:val="0A4293" w:themeColor="accent1"/>
      <w:sz w:val="24"/>
      <w:szCs w:val="24"/>
    </w:rPr>
  </w:style>
  <w:style w:type="character" w:customStyle="1" w:styleId="IntenseQuoteChar">
    <w:name w:val="Intense Quote Char"/>
    <w:basedOn w:val="DefaultParagraphFont"/>
    <w:link w:val="IntenseQuote"/>
    <w:uiPriority w:val="30"/>
    <w:rsid w:val="000E0638"/>
    <w:rPr>
      <w:color w:val="0A4293" w:themeColor="accent1"/>
      <w:sz w:val="24"/>
      <w:szCs w:val="24"/>
    </w:rPr>
  </w:style>
  <w:style w:type="paragraph" w:styleId="NoSpacing">
    <w:name w:val="No Spacing"/>
    <w:uiPriority w:val="1"/>
    <w:rsid w:val="000E0638"/>
    <w:pPr>
      <w:spacing w:after="0" w:line="240" w:lineRule="auto"/>
    </w:pPr>
  </w:style>
  <w:style w:type="paragraph" w:styleId="ListParagraph">
    <w:name w:val="List Paragraph"/>
    <w:aliases w:val="Bullet List 1"/>
    <w:basedOn w:val="Normal"/>
    <w:link w:val="ListParagraphChar"/>
    <w:uiPriority w:val="34"/>
    <w:qFormat/>
    <w:rsid w:val="000E5225"/>
    <w:pPr>
      <w:keepNext/>
      <w:ind w:left="454"/>
      <w:contextualSpacing/>
    </w:pPr>
  </w:style>
  <w:style w:type="character" w:styleId="PlaceholderText">
    <w:name w:val="Placeholder Text"/>
    <w:basedOn w:val="DefaultParagraphFont"/>
    <w:uiPriority w:val="99"/>
    <w:semiHidden/>
    <w:rsid w:val="005F1B9F"/>
    <w:rPr>
      <w:color w:val="808080"/>
    </w:rPr>
  </w:style>
  <w:style w:type="paragraph" w:customStyle="1" w:styleId="IntroHeader">
    <w:name w:val="Intro Header"/>
    <w:basedOn w:val="DocTitle"/>
    <w:next w:val="Normal"/>
    <w:rsid w:val="001F4D56"/>
    <w:pPr>
      <w:pageBreakBefore w:val="0"/>
      <w:spacing w:before="240"/>
      <w:jc w:val="left"/>
    </w:pPr>
  </w:style>
  <w:style w:type="paragraph" w:customStyle="1" w:styleId="TableText">
    <w:name w:val="Table Text"/>
    <w:basedOn w:val="Normal"/>
    <w:link w:val="TableTextChar"/>
    <w:rsid w:val="00957630"/>
    <w:rPr>
      <w:rFonts w:cs="Tahoma"/>
      <w:color w:val="0A4293" w:themeColor="accent1"/>
      <w:szCs w:val="24"/>
      <w14:textFill>
        <w14:solidFill>
          <w14:schemeClr w14:val="accent1">
            <w14:lumMod w14:val="40000"/>
            <w14:lumOff w14:val="60000"/>
            <w14:lumMod w14:val="50000"/>
          </w14:schemeClr>
        </w14:solidFill>
      </w14:textFill>
    </w:rPr>
  </w:style>
  <w:style w:type="paragraph" w:styleId="PlainText">
    <w:name w:val="Plain Text"/>
    <w:basedOn w:val="Normal"/>
    <w:link w:val="PlainTextChar"/>
    <w:uiPriority w:val="99"/>
    <w:unhideWhenUsed/>
    <w:rsid w:val="001F4D56"/>
    <w:pPr>
      <w:spacing w:after="0" w:line="240" w:lineRule="auto"/>
    </w:pPr>
    <w:rPr>
      <w:rFonts w:ascii="Consolas" w:hAnsi="Consolas"/>
      <w:sz w:val="21"/>
      <w:szCs w:val="21"/>
    </w:rPr>
  </w:style>
  <w:style w:type="character" w:customStyle="1" w:styleId="TableTextChar">
    <w:name w:val="Table Text Char"/>
    <w:basedOn w:val="DefaultParagraphFont"/>
    <w:link w:val="TableText"/>
    <w:rsid w:val="00957630"/>
    <w:rPr>
      <w:rFonts w:cs="Tahoma"/>
      <w:color w:val="0A4293" w:themeColor="accent1"/>
      <w:sz w:val="22"/>
      <w:szCs w:val="24"/>
      <w14:textFill>
        <w14:solidFill>
          <w14:schemeClr w14:val="accent1">
            <w14:lumMod w14:val="40000"/>
            <w14:lumOff w14:val="60000"/>
            <w14:lumMod w14:val="50000"/>
          </w14:schemeClr>
        </w14:solidFill>
      </w14:textFill>
    </w:rPr>
  </w:style>
  <w:style w:type="paragraph" w:styleId="Header">
    <w:name w:val="header"/>
    <w:basedOn w:val="Normal"/>
    <w:link w:val="HeaderChar"/>
    <w:uiPriority w:val="99"/>
    <w:unhideWhenUsed/>
    <w:rsid w:val="009E2454"/>
    <w:pPr>
      <w:tabs>
        <w:tab w:val="center" w:pos="4513"/>
        <w:tab w:val="right" w:pos="9026"/>
      </w:tabs>
    </w:pPr>
  </w:style>
  <w:style w:type="character" w:customStyle="1" w:styleId="HeaderChar">
    <w:name w:val="Header Char"/>
    <w:basedOn w:val="DefaultParagraphFont"/>
    <w:link w:val="Header"/>
    <w:uiPriority w:val="99"/>
    <w:rsid w:val="009E2454"/>
    <w:rPr>
      <w:rFonts w:ascii="Tahoma" w:hAnsi="Tahoma"/>
      <w:color w:val="333333"/>
    </w:rPr>
  </w:style>
  <w:style w:type="paragraph" w:styleId="Footer">
    <w:name w:val="footer"/>
    <w:basedOn w:val="Normal"/>
    <w:link w:val="FooterChar"/>
    <w:uiPriority w:val="99"/>
    <w:unhideWhenUsed/>
    <w:rsid w:val="009E2454"/>
    <w:pPr>
      <w:tabs>
        <w:tab w:val="center" w:pos="4513"/>
        <w:tab w:val="right" w:pos="9026"/>
      </w:tabs>
    </w:pPr>
  </w:style>
  <w:style w:type="character" w:customStyle="1" w:styleId="FooterChar">
    <w:name w:val="Footer Char"/>
    <w:basedOn w:val="DefaultParagraphFont"/>
    <w:link w:val="Footer"/>
    <w:uiPriority w:val="99"/>
    <w:rsid w:val="009E2454"/>
    <w:rPr>
      <w:rFonts w:ascii="Tahoma" w:hAnsi="Tahoma"/>
      <w:color w:val="333333"/>
    </w:rPr>
  </w:style>
  <w:style w:type="character" w:customStyle="1" w:styleId="Heading3Char">
    <w:name w:val="Heading 3 Char"/>
    <w:aliases w:val="Head 3 Char"/>
    <w:basedOn w:val="DefaultParagraphFont"/>
    <w:link w:val="Heading3"/>
    <w:rsid w:val="008A53D3"/>
    <w:rPr>
      <w:rFonts w:asciiTheme="majorHAnsi" w:hAnsiTheme="majorHAnsi"/>
      <w:color w:val="19244B" w:themeColor="text2"/>
      <w:sz w:val="22"/>
      <w:shd w:val="clear" w:color="auto" w:fill="FFFFFF" w:themeFill="background1"/>
    </w:rPr>
  </w:style>
  <w:style w:type="character" w:customStyle="1" w:styleId="Heading4Char">
    <w:name w:val="Heading 4 Char"/>
    <w:aliases w:val="Sub-paragraph Char"/>
    <w:basedOn w:val="DefaultParagraphFont"/>
    <w:link w:val="Heading4"/>
    <w:uiPriority w:val="9"/>
    <w:rsid w:val="00867E1D"/>
    <w:rPr>
      <w:rFonts w:asciiTheme="majorHAnsi" w:hAnsiTheme="majorHAnsi"/>
      <w:color w:val="0A4293" w:themeColor="accent1"/>
      <w:spacing w:val="10"/>
      <w:sz w:val="22"/>
    </w:rPr>
  </w:style>
  <w:style w:type="character" w:customStyle="1" w:styleId="Heading5Char">
    <w:name w:val="Heading 5 Char"/>
    <w:basedOn w:val="DefaultParagraphFont"/>
    <w:link w:val="Heading5"/>
    <w:uiPriority w:val="9"/>
    <w:rsid w:val="000E0638"/>
    <w:rPr>
      <w:rFonts w:asciiTheme="majorHAnsi" w:hAnsiTheme="majorHAnsi"/>
      <w:caps/>
      <w:color w:val="07316D" w:themeColor="accent1" w:themeShade="BF"/>
      <w:spacing w:val="10"/>
      <w:sz w:val="22"/>
    </w:rPr>
  </w:style>
  <w:style w:type="character" w:customStyle="1" w:styleId="Heading6Char">
    <w:name w:val="Heading 6 Char"/>
    <w:basedOn w:val="DefaultParagraphFont"/>
    <w:link w:val="Heading6"/>
    <w:uiPriority w:val="9"/>
    <w:rsid w:val="000E0638"/>
    <w:rPr>
      <w:rFonts w:asciiTheme="majorHAnsi" w:hAnsiTheme="majorHAnsi"/>
      <w:caps/>
      <w:color w:val="07316D" w:themeColor="accent1" w:themeShade="BF"/>
      <w:spacing w:val="10"/>
      <w:sz w:val="22"/>
    </w:rPr>
  </w:style>
  <w:style w:type="character" w:customStyle="1" w:styleId="Heading7Char">
    <w:name w:val="Heading 7 Char"/>
    <w:basedOn w:val="DefaultParagraphFont"/>
    <w:link w:val="Heading7"/>
    <w:uiPriority w:val="9"/>
    <w:rsid w:val="000E0638"/>
    <w:rPr>
      <w:rFonts w:asciiTheme="majorHAnsi" w:hAnsiTheme="majorHAnsi"/>
      <w:caps/>
      <w:color w:val="07316D" w:themeColor="accent1" w:themeShade="BF"/>
      <w:spacing w:val="10"/>
      <w:sz w:val="22"/>
    </w:rPr>
  </w:style>
  <w:style w:type="character" w:customStyle="1" w:styleId="Heading8Char">
    <w:name w:val="Heading 8 Char"/>
    <w:basedOn w:val="DefaultParagraphFont"/>
    <w:link w:val="Heading8"/>
    <w:uiPriority w:val="9"/>
    <w:rsid w:val="000E0638"/>
    <w:rPr>
      <w:rFonts w:asciiTheme="majorHAnsi" w:hAnsiTheme="majorHAnsi"/>
      <w:caps/>
      <w:color w:val="19244B" w:themeColor="text1"/>
      <w:spacing w:val="10"/>
      <w:sz w:val="18"/>
      <w:szCs w:val="18"/>
    </w:rPr>
  </w:style>
  <w:style w:type="character" w:customStyle="1" w:styleId="Heading9Char">
    <w:name w:val="Heading 9 Char"/>
    <w:basedOn w:val="DefaultParagraphFont"/>
    <w:link w:val="Heading9"/>
    <w:uiPriority w:val="9"/>
    <w:rsid w:val="000E0638"/>
    <w:rPr>
      <w:rFonts w:asciiTheme="majorHAnsi" w:hAnsiTheme="majorHAnsi"/>
      <w:i/>
      <w:iCs/>
      <w:caps/>
      <w:color w:val="19244B" w:themeColor="text1"/>
      <w:spacing w:val="10"/>
      <w:sz w:val="18"/>
      <w:szCs w:val="18"/>
    </w:rPr>
  </w:style>
  <w:style w:type="paragraph" w:styleId="Caption">
    <w:name w:val="caption"/>
    <w:basedOn w:val="Normal"/>
    <w:next w:val="Normal"/>
    <w:unhideWhenUsed/>
    <w:qFormat/>
    <w:rsid w:val="0017187E"/>
    <w:pPr>
      <w:spacing w:before="360"/>
    </w:pPr>
    <w:rPr>
      <w:b/>
      <w:bCs/>
      <w:color w:val="212549"/>
      <w:szCs w:val="16"/>
    </w:rPr>
  </w:style>
  <w:style w:type="paragraph" w:styleId="Subtitle">
    <w:name w:val="Subtitle"/>
    <w:basedOn w:val="Normal"/>
    <w:next w:val="Normal"/>
    <w:link w:val="SubtitleChar"/>
    <w:autoRedefine/>
    <w:uiPriority w:val="11"/>
    <w:rsid w:val="00DF0D00"/>
    <w:pPr>
      <w:spacing w:after="500" w:line="240" w:lineRule="auto"/>
    </w:pPr>
    <w:rPr>
      <w:rFonts w:ascii="Aptos" w:hAnsi="Aptos"/>
      <w:caps/>
      <w:spacing w:val="10"/>
      <w:sz w:val="24"/>
      <w:szCs w:val="21"/>
    </w:rPr>
  </w:style>
  <w:style w:type="character" w:customStyle="1" w:styleId="SubtitleChar">
    <w:name w:val="Subtitle Char"/>
    <w:basedOn w:val="DefaultParagraphFont"/>
    <w:link w:val="Subtitle"/>
    <w:uiPriority w:val="11"/>
    <w:rsid w:val="00DF0D00"/>
    <w:rPr>
      <w:rFonts w:ascii="Aptos" w:hAnsi="Aptos"/>
      <w:caps/>
      <w:color w:val="19244B" w:themeColor="text1"/>
      <w:spacing w:val="10"/>
      <w:sz w:val="24"/>
      <w:szCs w:val="21"/>
    </w:rPr>
  </w:style>
  <w:style w:type="character" w:styleId="Strong">
    <w:name w:val="Strong"/>
    <w:uiPriority w:val="22"/>
    <w:qFormat/>
    <w:rsid w:val="000E0638"/>
    <w:rPr>
      <w:b/>
      <w:bCs/>
    </w:rPr>
  </w:style>
  <w:style w:type="character" w:styleId="Emphasis">
    <w:name w:val="Emphasis"/>
    <w:uiPriority w:val="20"/>
    <w:rsid w:val="000E0638"/>
    <w:rPr>
      <w:caps/>
      <w:color w:val="052049" w:themeColor="accent1" w:themeShade="7F"/>
      <w:spacing w:val="5"/>
    </w:rPr>
  </w:style>
  <w:style w:type="character" w:styleId="SubtleEmphasis">
    <w:name w:val="Subtle Emphasis"/>
    <w:uiPriority w:val="19"/>
    <w:rsid w:val="00CE3A38"/>
    <w:rPr>
      <w:rFonts w:ascii="Tahoma" w:hAnsi="Tahoma"/>
      <w:i/>
      <w:iCs/>
      <w:color w:val="052049" w:themeColor="accent1" w:themeShade="7F"/>
      <w:sz w:val="22"/>
    </w:rPr>
  </w:style>
  <w:style w:type="character" w:styleId="IntenseEmphasis">
    <w:name w:val="Intense Emphasis"/>
    <w:uiPriority w:val="21"/>
    <w:rsid w:val="000E0638"/>
    <w:rPr>
      <w:b/>
      <w:bCs/>
      <w:caps/>
      <w:color w:val="052049" w:themeColor="accent1" w:themeShade="7F"/>
      <w:spacing w:val="10"/>
    </w:rPr>
  </w:style>
  <w:style w:type="character" w:styleId="SubtleReference">
    <w:name w:val="Subtle Reference"/>
    <w:uiPriority w:val="31"/>
    <w:rsid w:val="000E0638"/>
    <w:rPr>
      <w:b/>
      <w:bCs/>
      <w:color w:val="0A4293" w:themeColor="accent1"/>
    </w:rPr>
  </w:style>
  <w:style w:type="character" w:styleId="IntenseReference">
    <w:name w:val="Intense Reference"/>
    <w:uiPriority w:val="32"/>
    <w:rsid w:val="000E0638"/>
    <w:rPr>
      <w:b/>
      <w:bCs/>
      <w:i/>
      <w:iCs/>
      <w:caps/>
      <w:color w:val="0A4293" w:themeColor="accent1"/>
    </w:rPr>
  </w:style>
  <w:style w:type="character" w:styleId="BookTitle">
    <w:name w:val="Book Title"/>
    <w:uiPriority w:val="33"/>
    <w:rsid w:val="000E0638"/>
    <w:rPr>
      <w:b/>
      <w:bCs/>
      <w:i/>
      <w:iCs/>
      <w:spacing w:val="0"/>
    </w:rPr>
  </w:style>
  <w:style w:type="paragraph" w:styleId="TOCHeading">
    <w:name w:val="TOC Heading"/>
    <w:basedOn w:val="Heading1"/>
    <w:next w:val="Normal"/>
    <w:autoRedefine/>
    <w:uiPriority w:val="39"/>
    <w:unhideWhenUsed/>
    <w:rsid w:val="00E560F3"/>
    <w:pPr>
      <w:spacing w:line="276" w:lineRule="auto"/>
      <w:ind w:left="0" w:firstLine="0"/>
      <w:jc w:val="left"/>
      <w:outlineLvl w:val="9"/>
    </w:pPr>
    <w:rPr>
      <w:bCs w:val="0"/>
      <w:szCs w:val="28"/>
    </w:rPr>
  </w:style>
  <w:style w:type="paragraph" w:styleId="TOC9">
    <w:name w:val="toc 9"/>
    <w:basedOn w:val="Normal"/>
    <w:next w:val="Normal"/>
    <w:autoRedefine/>
    <w:uiPriority w:val="39"/>
    <w:unhideWhenUsed/>
    <w:rsid w:val="003700E9"/>
    <w:pPr>
      <w:spacing w:after="0"/>
      <w:ind w:left="1600"/>
    </w:pPr>
    <w:rPr>
      <w:rFonts w:cstheme="minorHAnsi"/>
      <w:sz w:val="18"/>
      <w:szCs w:val="18"/>
    </w:rPr>
  </w:style>
  <w:style w:type="paragraph" w:styleId="TOC1">
    <w:name w:val="toc 1"/>
    <w:basedOn w:val="Normal"/>
    <w:next w:val="Normal"/>
    <w:link w:val="TOC1Char"/>
    <w:autoRedefine/>
    <w:uiPriority w:val="39"/>
    <w:unhideWhenUsed/>
    <w:rsid w:val="00BD7293"/>
    <w:pPr>
      <w:tabs>
        <w:tab w:val="left" w:pos="400"/>
        <w:tab w:val="right" w:leader="dot" w:pos="10480"/>
      </w:tabs>
      <w:spacing w:before="120"/>
    </w:pPr>
    <w:rPr>
      <w:rFonts w:cstheme="minorHAnsi"/>
      <w:b/>
      <w:bCs/>
    </w:rPr>
  </w:style>
  <w:style w:type="paragraph" w:styleId="TOC2">
    <w:name w:val="toc 2"/>
    <w:basedOn w:val="Normal"/>
    <w:next w:val="Normal"/>
    <w:autoRedefine/>
    <w:uiPriority w:val="39"/>
    <w:unhideWhenUsed/>
    <w:rsid w:val="008A53D3"/>
    <w:pPr>
      <w:tabs>
        <w:tab w:val="left" w:pos="993"/>
        <w:tab w:val="right" w:leader="dot" w:pos="10480"/>
      </w:tabs>
      <w:spacing w:after="0"/>
      <w:ind w:left="426"/>
    </w:pPr>
    <w:rPr>
      <w:rFonts w:cstheme="minorHAnsi"/>
    </w:rPr>
  </w:style>
  <w:style w:type="paragraph" w:styleId="TOC3">
    <w:name w:val="toc 3"/>
    <w:basedOn w:val="Normal"/>
    <w:next w:val="Normal"/>
    <w:autoRedefine/>
    <w:uiPriority w:val="39"/>
    <w:unhideWhenUsed/>
    <w:rsid w:val="003709D5"/>
    <w:pPr>
      <w:spacing w:after="0"/>
      <w:ind w:left="400"/>
    </w:pPr>
    <w:rPr>
      <w:rFonts w:cstheme="minorHAnsi"/>
      <w:iCs/>
    </w:rPr>
  </w:style>
  <w:style w:type="character" w:styleId="Hyperlink">
    <w:name w:val="Hyperlink"/>
    <w:basedOn w:val="DefaultParagraphFont"/>
    <w:uiPriority w:val="99"/>
    <w:unhideWhenUsed/>
    <w:rsid w:val="009D3749"/>
    <w:rPr>
      <w:color w:val="0078C1" w:themeColor="hyperlink"/>
      <w:u w:val="single"/>
    </w:rPr>
  </w:style>
  <w:style w:type="paragraph" w:customStyle="1" w:styleId="body">
    <w:name w:val="body"/>
    <w:basedOn w:val="Normal"/>
    <w:link w:val="bodyChar"/>
    <w:rsid w:val="00AF2792"/>
  </w:style>
  <w:style w:type="paragraph" w:customStyle="1" w:styleId="SectionTitle">
    <w:name w:val="Section Title"/>
    <w:basedOn w:val="Heading1"/>
    <w:next w:val="Normal"/>
    <w:autoRedefine/>
    <w:rsid w:val="00A62D46"/>
    <w:pPr>
      <w:keepNext w:val="0"/>
      <w:widowControl w:val="0"/>
    </w:pPr>
  </w:style>
  <w:style w:type="character" w:customStyle="1" w:styleId="bodyChar">
    <w:name w:val="body Char"/>
    <w:basedOn w:val="DefaultParagraphFont"/>
    <w:link w:val="body"/>
    <w:rsid w:val="00AF2792"/>
    <w:rPr>
      <w:sz w:val="22"/>
    </w:rPr>
  </w:style>
  <w:style w:type="numbering" w:customStyle="1" w:styleId="IKMListStyle">
    <w:name w:val="IKM List Style"/>
    <w:uiPriority w:val="99"/>
    <w:rsid w:val="003516AB"/>
    <w:pPr>
      <w:numPr>
        <w:numId w:val="1"/>
      </w:numPr>
    </w:pPr>
  </w:style>
  <w:style w:type="paragraph" w:customStyle="1" w:styleId="Head2">
    <w:name w:val="Head 2"/>
    <w:basedOn w:val="Heading2"/>
    <w:next w:val="Normal"/>
    <w:autoRedefine/>
    <w:qFormat/>
    <w:rsid w:val="00C926C2"/>
    <w:pPr>
      <w:keepNext w:val="0"/>
      <w:widowControl w:val="0"/>
      <w:ind w:left="851" w:hanging="851"/>
    </w:pPr>
    <w:rPr>
      <w:rFonts w:ascii="Aptos" w:hAnsi="Aptos"/>
      <w:color w:val="19244B" w:themeColor="text1"/>
      <w:sz w:val="22"/>
    </w:rPr>
  </w:style>
  <w:style w:type="paragraph" w:customStyle="1" w:styleId="FlowerBullet">
    <w:name w:val="Flower Bullet"/>
    <w:link w:val="FlowerBulletChar"/>
    <w:autoRedefine/>
    <w:qFormat/>
    <w:rsid w:val="00DF0D00"/>
    <w:pPr>
      <w:numPr>
        <w:numId w:val="3"/>
      </w:numPr>
      <w:spacing w:before="120" w:line="240" w:lineRule="auto"/>
      <w:ind w:right="284"/>
      <w:jc w:val="both"/>
    </w:pPr>
    <w:rPr>
      <w:rFonts w:ascii="Aptos" w:eastAsia="Times New Roman" w:hAnsi="Aptos" w:cs="Times New Roman"/>
      <w:color w:val="19244B" w:themeColor="text1"/>
      <w:kern w:val="22"/>
      <w:sz w:val="22"/>
    </w:rPr>
  </w:style>
  <w:style w:type="character" w:customStyle="1" w:styleId="FlowerBulletChar">
    <w:name w:val="Flower Bullet Char"/>
    <w:link w:val="FlowerBullet"/>
    <w:rsid w:val="00DF0D00"/>
    <w:rPr>
      <w:rFonts w:ascii="Aptos" w:eastAsia="Times New Roman" w:hAnsi="Aptos" w:cs="Times New Roman"/>
      <w:color w:val="19244B" w:themeColor="text1"/>
      <w:kern w:val="22"/>
      <w:sz w:val="22"/>
    </w:rPr>
  </w:style>
  <w:style w:type="paragraph" w:customStyle="1" w:styleId="DecimalAligned">
    <w:name w:val="Decimal Aligned"/>
    <w:basedOn w:val="Normal"/>
    <w:uiPriority w:val="40"/>
    <w:rsid w:val="008B465E"/>
    <w:pPr>
      <w:tabs>
        <w:tab w:val="decimal" w:pos="360"/>
      </w:tabs>
      <w:spacing w:after="200"/>
    </w:pPr>
    <w:rPr>
      <w:rFonts w:cs="Times New Roman"/>
      <w:szCs w:val="22"/>
      <w:lang w:val="en-US"/>
    </w:rPr>
  </w:style>
  <w:style w:type="table" w:styleId="LightShading-Accent1">
    <w:name w:val="Light Shading Accent 1"/>
    <w:basedOn w:val="TableNormal"/>
    <w:uiPriority w:val="60"/>
    <w:rsid w:val="008B465E"/>
    <w:pPr>
      <w:spacing w:after="0" w:line="240" w:lineRule="auto"/>
    </w:pPr>
    <w:rPr>
      <w:color w:val="07316D" w:themeColor="accent1" w:themeShade="BF"/>
      <w:sz w:val="22"/>
      <w:szCs w:val="22"/>
      <w:lang w:val="en-US"/>
    </w:rPr>
    <w:tblPr>
      <w:tblStyleRowBandSize w:val="1"/>
      <w:tblStyleColBandSize w:val="1"/>
      <w:tblBorders>
        <w:top w:val="single" w:sz="8" w:space="0" w:color="0A4293" w:themeColor="accent1"/>
        <w:bottom w:val="single" w:sz="8" w:space="0" w:color="0A4293" w:themeColor="accent1"/>
      </w:tblBorders>
    </w:tblPr>
    <w:tblStylePr w:type="firstRow">
      <w:pPr>
        <w:spacing w:before="0" w:after="0" w:line="240" w:lineRule="auto"/>
      </w:pPr>
      <w:rPr>
        <w:b/>
        <w:bCs/>
      </w:rPr>
      <w:tblPr/>
      <w:tcPr>
        <w:tcBorders>
          <w:top w:val="single" w:sz="8" w:space="0" w:color="0A4293" w:themeColor="accent1"/>
          <w:left w:val="nil"/>
          <w:bottom w:val="single" w:sz="8" w:space="0" w:color="0A4293" w:themeColor="accent1"/>
          <w:right w:val="nil"/>
          <w:insideH w:val="nil"/>
          <w:insideV w:val="nil"/>
        </w:tcBorders>
      </w:tcPr>
    </w:tblStylePr>
    <w:tblStylePr w:type="lastRow">
      <w:pPr>
        <w:spacing w:before="0" w:after="0" w:line="240" w:lineRule="auto"/>
      </w:pPr>
      <w:rPr>
        <w:b/>
        <w:bCs/>
      </w:rPr>
      <w:tblPr/>
      <w:tcPr>
        <w:tcBorders>
          <w:top w:val="single" w:sz="8" w:space="0" w:color="0A4293" w:themeColor="accent1"/>
          <w:left w:val="nil"/>
          <w:bottom w:val="single" w:sz="8" w:space="0" w:color="0A4293"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DCCF9" w:themeFill="accent1" w:themeFillTint="3F"/>
      </w:tcPr>
    </w:tblStylePr>
    <w:tblStylePr w:type="band1Horz">
      <w:tblPr/>
      <w:tcPr>
        <w:tcBorders>
          <w:left w:val="nil"/>
          <w:right w:val="nil"/>
          <w:insideH w:val="nil"/>
          <w:insideV w:val="nil"/>
        </w:tcBorders>
        <w:shd w:val="clear" w:color="auto" w:fill="ADCCF9" w:themeFill="accent1" w:themeFillTint="3F"/>
      </w:tcPr>
    </w:tblStylePr>
  </w:style>
  <w:style w:type="table" w:customStyle="1" w:styleId="ArthianTableHorizontal">
    <w:name w:val="Arthian Table (Horizontal)"/>
    <w:basedOn w:val="TableNormal"/>
    <w:uiPriority w:val="99"/>
    <w:rsid w:val="00071768"/>
    <w:pPr>
      <w:spacing w:after="0" w:line="240" w:lineRule="auto"/>
    </w:pPr>
    <w:rPr>
      <w:rFonts w:ascii="Bierstadt" w:hAnsi="Bierstadt"/>
      <w:sz w:val="22"/>
    </w:rPr>
    <w:tblP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Pr>
    <w:tcPr>
      <w:shd w:val="clear" w:color="auto" w:fill="auto"/>
    </w:tcPr>
    <w:tblStylePr w:type="firstRow">
      <w:rPr>
        <w:rFonts w:ascii="Bierstadt" w:hAnsi="Bierstadt"/>
        <w:b/>
        <w:color w:val="FFFFFF" w:themeColor="background1"/>
        <w:sz w:val="22"/>
      </w:rPr>
      <w:tblPr/>
      <w:tcPr>
        <w:shd w:val="clear" w:color="auto" w:fill="19244B" w:themeFill="text2"/>
      </w:tcPr>
    </w:tblStylePr>
  </w:style>
  <w:style w:type="table" w:styleId="TableColorful3">
    <w:name w:val="Table Colorful 3"/>
    <w:basedOn w:val="TableNormal"/>
    <w:uiPriority w:val="99"/>
    <w:semiHidden/>
    <w:unhideWhenUsed/>
    <w:rsid w:val="00E3054F"/>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Figure">
    <w:name w:val="Figure"/>
    <w:link w:val="FigureChar"/>
    <w:rsid w:val="00E41B27"/>
    <w:rPr>
      <w:b/>
      <w:bCs/>
      <w:color w:val="07316D" w:themeColor="accent1" w:themeShade="BF"/>
      <w:szCs w:val="16"/>
    </w:rPr>
  </w:style>
  <w:style w:type="character" w:styleId="CommentReference">
    <w:name w:val="annotation reference"/>
    <w:uiPriority w:val="99"/>
    <w:semiHidden/>
    <w:rsid w:val="001B5DE9"/>
    <w:rPr>
      <w:sz w:val="16"/>
    </w:rPr>
  </w:style>
  <w:style w:type="character" w:customStyle="1" w:styleId="FigureChar">
    <w:name w:val="Figure Char"/>
    <w:basedOn w:val="DefaultParagraphFont"/>
    <w:link w:val="Figure"/>
    <w:rsid w:val="00E41B27"/>
    <w:rPr>
      <w:b/>
      <w:bCs/>
      <w:color w:val="07316D" w:themeColor="accent1" w:themeShade="BF"/>
      <w:szCs w:val="16"/>
    </w:rPr>
  </w:style>
  <w:style w:type="paragraph" w:styleId="TableofFigures">
    <w:name w:val="table of figures"/>
    <w:basedOn w:val="Normal"/>
    <w:next w:val="Normal"/>
    <w:uiPriority w:val="99"/>
    <w:unhideWhenUsed/>
    <w:rsid w:val="00BD7293"/>
    <w:pPr>
      <w:spacing w:after="0"/>
      <w:ind w:left="400" w:hanging="400"/>
    </w:pPr>
    <w:rPr>
      <w:rFonts w:cstheme="minorHAnsi"/>
      <w:color w:val="19244B" w:themeColor="text2"/>
    </w:rPr>
  </w:style>
  <w:style w:type="paragraph" w:styleId="CommentText">
    <w:name w:val="annotation text"/>
    <w:basedOn w:val="Normal"/>
    <w:link w:val="CommentTextChar"/>
    <w:uiPriority w:val="99"/>
    <w:rsid w:val="001B5DE9"/>
    <w:pPr>
      <w:spacing w:after="0" w:line="240" w:lineRule="auto"/>
    </w:pPr>
    <w:rPr>
      <w:rFonts w:ascii="Times New Roman" w:eastAsia="Times New Roman" w:hAnsi="Times New Roman" w:cs="Times New Roman"/>
      <w:sz w:val="24"/>
    </w:rPr>
  </w:style>
  <w:style w:type="character" w:customStyle="1" w:styleId="CommentTextChar">
    <w:name w:val="Comment Text Char"/>
    <w:basedOn w:val="DefaultParagraphFont"/>
    <w:link w:val="CommentText"/>
    <w:uiPriority w:val="99"/>
    <w:rsid w:val="001B5DE9"/>
    <w:rPr>
      <w:rFonts w:ascii="Times New Roman" w:eastAsia="Times New Roman" w:hAnsi="Times New Roman" w:cs="Times New Roman"/>
      <w:sz w:val="24"/>
    </w:rPr>
  </w:style>
  <w:style w:type="paragraph" w:customStyle="1" w:styleId="Maintextindent">
    <w:name w:val="Main text indent"/>
    <w:basedOn w:val="FlowerBullet"/>
    <w:link w:val="MaintextindentChar"/>
    <w:rsid w:val="00040B0B"/>
    <w:rPr>
      <w:rFonts w:ascii="Calibri" w:hAnsi="Calibri"/>
    </w:rPr>
  </w:style>
  <w:style w:type="character" w:customStyle="1" w:styleId="MaintextindentChar">
    <w:name w:val="Main text indent Char"/>
    <w:link w:val="Maintextindent"/>
    <w:rsid w:val="00040B0B"/>
    <w:rPr>
      <w:rFonts w:ascii="Calibri" w:eastAsia="Times New Roman" w:hAnsi="Calibri" w:cs="Times New Roman"/>
      <w:color w:val="19244B" w:themeColor="text1"/>
      <w:kern w:val="22"/>
      <w:sz w:val="22"/>
    </w:rPr>
  </w:style>
  <w:style w:type="table" w:styleId="PlainTable1">
    <w:name w:val="Plain Table 1"/>
    <w:basedOn w:val="TableNormal"/>
    <w:uiPriority w:val="41"/>
    <w:rsid w:val="009E4407"/>
    <w:pPr>
      <w:spacing w:after="0" w:line="240" w:lineRule="auto"/>
    </w:pPr>
    <w:rPr>
      <w:rFonts w:ascii="Tahoma" w:hAnsi="Tahoma"/>
      <w:color w:val="333333"/>
      <w14:glow w14:rad="0">
        <w14:schemeClr w14:val="bg1">
          <w14:alpha w14:val="100000"/>
        </w14:schemeClr>
      </w14:glow>
    </w:rPr>
    <w:tblPr>
      <w:tblStyleRowBandSize w:val="2"/>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rPr>
      <w:cantSplit/>
      <w:tblHeader/>
    </w:trPr>
    <w:tcPr>
      <w:shd w:val="clear" w:color="auto" w:fill="auto"/>
      <w:vAlign w:val="center"/>
    </w:tc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MediumList2-Accent1">
    <w:name w:val="Medium List 2 Accent 1"/>
    <w:basedOn w:val="TableNormal"/>
    <w:uiPriority w:val="66"/>
    <w:rsid w:val="003077F8"/>
    <w:pPr>
      <w:spacing w:after="0" w:line="240" w:lineRule="auto"/>
    </w:pPr>
    <w:rPr>
      <w:rFonts w:asciiTheme="majorHAnsi" w:eastAsiaTheme="majorEastAsia" w:hAnsiTheme="majorHAnsi" w:cstheme="majorBidi"/>
      <w:color w:val="19244B" w:themeColor="text1"/>
      <w:sz w:val="22"/>
      <w:szCs w:val="22"/>
      <w:lang w:val="en-US"/>
    </w:rPr>
    <w:tblPr>
      <w:tblStyleRowBandSize w:val="1"/>
      <w:tblStyleColBandSize w:val="1"/>
      <w:tblBorders>
        <w:top w:val="single" w:sz="8" w:space="0" w:color="0A4293" w:themeColor="accent1"/>
        <w:left w:val="single" w:sz="8" w:space="0" w:color="0A4293" w:themeColor="accent1"/>
        <w:bottom w:val="single" w:sz="8" w:space="0" w:color="0A4293" w:themeColor="accent1"/>
        <w:right w:val="single" w:sz="8" w:space="0" w:color="0A4293" w:themeColor="accent1"/>
      </w:tblBorders>
    </w:tblPr>
    <w:tblStylePr w:type="firstRow">
      <w:rPr>
        <w:sz w:val="24"/>
        <w:szCs w:val="24"/>
      </w:rPr>
      <w:tblPr/>
      <w:tcPr>
        <w:tcBorders>
          <w:top w:val="nil"/>
          <w:left w:val="nil"/>
          <w:bottom w:val="single" w:sz="24" w:space="0" w:color="0A4293" w:themeColor="accent1"/>
          <w:right w:val="nil"/>
          <w:insideH w:val="nil"/>
          <w:insideV w:val="nil"/>
        </w:tcBorders>
        <w:shd w:val="clear" w:color="auto" w:fill="FFFFFF" w:themeFill="background1"/>
      </w:tcPr>
    </w:tblStylePr>
    <w:tblStylePr w:type="lastRow">
      <w:tblPr/>
      <w:tcPr>
        <w:tcBorders>
          <w:top w:val="single" w:sz="8" w:space="0" w:color="0A4293"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A4293" w:themeColor="accent1"/>
          <w:insideH w:val="nil"/>
          <w:insideV w:val="nil"/>
        </w:tcBorders>
        <w:shd w:val="clear" w:color="auto" w:fill="FFFFFF" w:themeFill="background1"/>
      </w:tcPr>
    </w:tblStylePr>
    <w:tblStylePr w:type="lastCol">
      <w:tblPr/>
      <w:tcPr>
        <w:tcBorders>
          <w:top w:val="nil"/>
          <w:left w:val="single" w:sz="8" w:space="0" w:color="0A4293"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DCCF9" w:themeFill="accent1" w:themeFillTint="3F"/>
      </w:tcPr>
    </w:tblStylePr>
    <w:tblStylePr w:type="band1Horz">
      <w:tblPr/>
      <w:tcPr>
        <w:tcBorders>
          <w:top w:val="nil"/>
          <w:bottom w:val="nil"/>
          <w:insideH w:val="nil"/>
          <w:insideV w:val="nil"/>
        </w:tcBorders>
        <w:shd w:val="clear" w:color="auto" w:fill="ADCCF9"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Table7Colorful-Accent3">
    <w:name w:val="List Table 7 Colorful Accent 3"/>
    <w:aliases w:val="IKM Table 3"/>
    <w:basedOn w:val="TableNormal"/>
    <w:uiPriority w:val="52"/>
    <w:rsid w:val="005D62E4"/>
    <w:pPr>
      <w:spacing w:after="0" w:line="240" w:lineRule="auto"/>
    </w:pPr>
    <w:rPr>
      <w:color w:val="5C2C70" w:themeColor="accent3" w:themeShade="BF"/>
    </w:rPr>
    <w:tblPr>
      <w:tblStyleRowBandSize w:val="1"/>
      <w:tblStyleColBandSize w:val="1"/>
    </w:tblPr>
    <w:tblStylePr w:type="firstRow">
      <w:rPr>
        <w:rFonts w:asciiTheme="majorHAnsi" w:hAnsiTheme="majorHAnsi" w:cstheme="majorBidi"/>
        <w:b/>
        <w:i w:val="0"/>
        <w:iCs/>
        <w:color w:val="7C3B97" w:themeColor="accent3"/>
        <w:sz w:val="20"/>
      </w:rPr>
      <w:tblPr/>
      <w:tcPr>
        <w:tcBorders>
          <w:bottom w:val="single" w:sz="4" w:space="0" w:color="7C3B9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C3B97" w:themeColor="accent3"/>
        </w:tcBorders>
        <w:shd w:val="clear" w:color="auto" w:fill="FFFFFF" w:themeFill="background1"/>
      </w:tcPr>
    </w:tblStylePr>
    <w:tblStylePr w:type="firstCol">
      <w:pPr>
        <w:jc w:val="right"/>
      </w:pPr>
      <w:rPr>
        <w:rFonts w:ascii="Yu Mincho" w:hAnsi="Yu Mincho" w:cstheme="majorBidi"/>
        <w:b w:val="0"/>
        <w:i w:val="0"/>
        <w:iCs/>
        <w:color w:val="FFFFFF" w:themeColor="background1"/>
        <w:sz w:val="20"/>
        <w:u w:val="none"/>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il"/>
          <w:insideV w:val="nil"/>
          <w:tl2br w:val="nil"/>
          <w:tr2bl w:val="nil"/>
        </w:tcBorders>
        <w:shd w:val="clear" w:color="auto" w:fill="7C3B97" w:themeFill="accent3"/>
      </w:tcPr>
    </w:tblStylePr>
    <w:tblStylePr w:type="lastCol">
      <w:rPr>
        <w:rFonts w:asciiTheme="majorHAnsi" w:eastAsiaTheme="majorEastAsia" w:hAnsiTheme="majorHAnsi" w:cstheme="majorBidi"/>
        <w:i/>
        <w:iCs/>
        <w:sz w:val="26"/>
      </w:rPr>
      <w:tblPr/>
      <w:tcPr>
        <w:tcBorders>
          <w:left w:val="single" w:sz="4" w:space="0" w:color="7C3B97" w:themeColor="accent3"/>
        </w:tcBorders>
        <w:shd w:val="clear" w:color="auto" w:fill="FFFFFF" w:themeFill="background1"/>
      </w:tcPr>
    </w:tblStylePr>
    <w:tblStylePr w:type="band1Vert">
      <w:tblPr/>
      <w:tcPr>
        <w:shd w:val="clear" w:color="auto" w:fill="E6D3EE" w:themeFill="accent3" w:themeFillTint="33"/>
      </w:tcPr>
    </w:tblStylePr>
    <w:tblStylePr w:type="band1Horz">
      <w:tblPr/>
      <w:tcPr>
        <w:tcBorders>
          <w:top w:val="nil"/>
          <w:left w:val="nil"/>
          <w:bottom w:val="nil"/>
          <w:right w:val="nil"/>
          <w:insideH w:val="nil"/>
          <w:insideV w:val="nil"/>
          <w:tl2br w:val="nil"/>
          <w:tr2bl w:val="nil"/>
        </w:tcBorders>
        <w:shd w:val="clear" w:color="auto" w:fill="FFFFFF" w:themeFill="background1"/>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ArthianTableVertical">
    <w:name w:val="Arthian Table (Vertical)"/>
    <w:basedOn w:val="TableNormal"/>
    <w:uiPriority w:val="99"/>
    <w:rsid w:val="00F666E6"/>
    <w:pPr>
      <w:spacing w:after="0" w:line="240" w:lineRule="auto"/>
    </w:pPr>
    <w:rPr>
      <w:rFonts w:ascii="Bierstadt" w:hAnsi="Bierstadt"/>
      <w:sz w:val="22"/>
    </w:rPr>
    <w:tblP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Pr>
    <w:tcPr>
      <w:shd w:val="clear" w:color="auto" w:fill="auto"/>
    </w:tcPr>
    <w:tblStylePr w:type="firstCol">
      <w:rPr>
        <w:rFonts w:ascii="Bierstadt" w:hAnsi="Bierstadt"/>
        <w:b/>
        <w:color w:val="FFFFFF" w:themeColor="background1"/>
        <w:sz w:val="22"/>
      </w:rPr>
      <w:tblPr/>
      <w:tcPr>
        <w:shd w:val="clear" w:color="auto" w:fill="0A4293" w:themeFill="accent1"/>
      </w:tcPr>
    </w:tblStylePr>
  </w:style>
  <w:style w:type="paragraph" w:styleId="TOC4">
    <w:name w:val="toc 4"/>
    <w:basedOn w:val="Normal"/>
    <w:next w:val="Normal"/>
    <w:autoRedefine/>
    <w:uiPriority w:val="39"/>
    <w:unhideWhenUsed/>
    <w:rsid w:val="003709D5"/>
    <w:pPr>
      <w:spacing w:after="0"/>
      <w:ind w:left="600"/>
    </w:pPr>
    <w:rPr>
      <w:rFonts w:cstheme="minorHAnsi"/>
      <w:szCs w:val="18"/>
    </w:rPr>
  </w:style>
  <w:style w:type="paragraph" w:styleId="TOC8">
    <w:name w:val="toc 8"/>
    <w:basedOn w:val="Normal"/>
    <w:next w:val="Normal"/>
    <w:autoRedefine/>
    <w:uiPriority w:val="39"/>
    <w:unhideWhenUsed/>
    <w:rsid w:val="00AF2792"/>
    <w:pPr>
      <w:spacing w:after="0"/>
      <w:ind w:left="1400"/>
    </w:pPr>
    <w:rPr>
      <w:rFonts w:cstheme="minorHAnsi"/>
      <w:sz w:val="18"/>
      <w:szCs w:val="18"/>
    </w:rPr>
  </w:style>
  <w:style w:type="paragraph" w:customStyle="1" w:styleId="ParagraphUnnumbered">
    <w:name w:val="Paragraph (Unnumbered)"/>
    <w:basedOn w:val="ParagraphNumbered"/>
    <w:autoRedefine/>
    <w:rsid w:val="00DC3A3B"/>
    <w:pPr>
      <w:numPr>
        <w:ilvl w:val="0"/>
        <w:numId w:val="0"/>
      </w:numPr>
      <w:outlineLvl w:val="9"/>
    </w:pPr>
    <w:rPr>
      <w:color w:val="19244B" w:themeColor="text1"/>
      <w:sz w:val="28"/>
      <w:szCs w:val="24"/>
    </w:rPr>
  </w:style>
  <w:style w:type="paragraph" w:customStyle="1" w:styleId="FrontCover">
    <w:name w:val="Front Cover"/>
    <w:basedOn w:val="Normal"/>
    <w:link w:val="FrontCoverChar"/>
    <w:autoRedefine/>
    <w:qFormat/>
    <w:rsid w:val="00DF0D00"/>
    <w:pPr>
      <w:spacing w:line="240" w:lineRule="auto"/>
    </w:pPr>
    <w:rPr>
      <w:rFonts w:ascii="Aptos" w:hAnsi="Aptos"/>
      <w:sz w:val="24"/>
    </w:rPr>
  </w:style>
  <w:style w:type="paragraph" w:customStyle="1" w:styleId="SubparagraphNumbered">
    <w:name w:val="Subparagraph (Numbered)"/>
    <w:basedOn w:val="Heading4"/>
    <w:autoRedefine/>
    <w:rsid w:val="00777820"/>
    <w:pPr>
      <w:ind w:left="1021" w:hanging="1021"/>
    </w:pPr>
    <w:rPr>
      <w:rFonts w:ascii="Aptos" w:hAnsi="Aptos"/>
      <w:color w:val="19244B" w:themeColor="text1"/>
      <w:spacing w:val="0"/>
    </w:rPr>
  </w:style>
  <w:style w:type="paragraph" w:customStyle="1" w:styleId="Tahoma24">
    <w:name w:val="Tahoma24"/>
    <w:basedOn w:val="Normal"/>
    <w:link w:val="Tahoma24Char"/>
    <w:rsid w:val="004F1E51"/>
    <w:pPr>
      <w:spacing w:line="240" w:lineRule="auto"/>
      <w:jc w:val="right"/>
    </w:pPr>
    <w:rPr>
      <w:color w:val="212549"/>
      <w:sz w:val="48"/>
    </w:rPr>
  </w:style>
  <w:style w:type="character" w:customStyle="1" w:styleId="FrontCoverChar">
    <w:name w:val="Front Cover Char"/>
    <w:basedOn w:val="DefaultParagraphFont"/>
    <w:link w:val="FrontCover"/>
    <w:rsid w:val="00DF0D00"/>
    <w:rPr>
      <w:rFonts w:ascii="Aptos" w:hAnsi="Aptos"/>
      <w:color w:val="19244B" w:themeColor="text1"/>
      <w:sz w:val="24"/>
    </w:rPr>
  </w:style>
  <w:style w:type="paragraph" w:customStyle="1" w:styleId="DocTitle">
    <w:name w:val="Doc Title"/>
    <w:basedOn w:val="Tahoma24"/>
    <w:link w:val="DocTitleChar"/>
    <w:autoRedefine/>
    <w:qFormat/>
    <w:rsid w:val="00DF0D00"/>
    <w:pPr>
      <w:pageBreakBefore/>
      <w:widowControl w:val="0"/>
    </w:pPr>
    <w:rPr>
      <w:rFonts w:ascii="Aptos" w:hAnsi="Aptos"/>
      <w:color w:val="19244B" w:themeColor="text1"/>
      <w:szCs w:val="18"/>
    </w:rPr>
  </w:style>
  <w:style w:type="character" w:customStyle="1" w:styleId="Tahoma24Char">
    <w:name w:val="Tahoma24 Char"/>
    <w:basedOn w:val="DefaultParagraphFont"/>
    <w:link w:val="Tahoma24"/>
    <w:rsid w:val="004F1E51"/>
    <w:rPr>
      <w:color w:val="212549"/>
      <w:sz w:val="48"/>
    </w:rPr>
  </w:style>
  <w:style w:type="paragraph" w:customStyle="1" w:styleId="TableStyle">
    <w:name w:val="Table Style"/>
    <w:basedOn w:val="Normal"/>
    <w:link w:val="TableStyleChar"/>
    <w:rsid w:val="006271DF"/>
    <w:rPr>
      <w:rFonts w:ascii="Tahoma" w:hAnsi="Tahoma" w:cs="Tahoma"/>
      <w:color w:val="FFFFFF" w:themeColor="background2"/>
    </w:rPr>
  </w:style>
  <w:style w:type="character" w:customStyle="1" w:styleId="DocTitleChar">
    <w:name w:val="Doc Title Char"/>
    <w:basedOn w:val="Tahoma24Char"/>
    <w:link w:val="DocTitle"/>
    <w:rsid w:val="00DF0D00"/>
    <w:rPr>
      <w:rFonts w:ascii="Aptos" w:hAnsi="Aptos"/>
      <w:color w:val="19244B" w:themeColor="text1"/>
      <w:sz w:val="48"/>
      <w:szCs w:val="18"/>
    </w:rPr>
  </w:style>
  <w:style w:type="paragraph" w:customStyle="1" w:styleId="Bierstadt12">
    <w:name w:val="Bierstadt12"/>
    <w:basedOn w:val="FrontCover"/>
    <w:link w:val="Bierstadt12Char"/>
    <w:rsid w:val="00867E1D"/>
    <w:rPr>
      <w:szCs w:val="24"/>
    </w:rPr>
  </w:style>
  <w:style w:type="character" w:customStyle="1" w:styleId="TableStyleChar">
    <w:name w:val="Table Style Char"/>
    <w:basedOn w:val="DefaultParagraphFont"/>
    <w:link w:val="TableStyle"/>
    <w:rsid w:val="006271DF"/>
    <w:rPr>
      <w:rFonts w:ascii="Tahoma" w:hAnsi="Tahoma" w:cs="Tahoma"/>
      <w:color w:val="FFFFFF" w:themeColor="background2"/>
    </w:rPr>
  </w:style>
  <w:style w:type="paragraph" w:styleId="TOC5">
    <w:name w:val="toc 5"/>
    <w:basedOn w:val="Normal"/>
    <w:next w:val="Normal"/>
    <w:autoRedefine/>
    <w:uiPriority w:val="39"/>
    <w:unhideWhenUsed/>
    <w:rsid w:val="00C1100B"/>
    <w:pPr>
      <w:spacing w:after="0"/>
      <w:ind w:left="800"/>
    </w:pPr>
    <w:rPr>
      <w:rFonts w:cstheme="minorHAnsi"/>
      <w:sz w:val="18"/>
      <w:szCs w:val="18"/>
    </w:rPr>
  </w:style>
  <w:style w:type="character" w:customStyle="1" w:styleId="Bierstadt12Char">
    <w:name w:val="Bierstadt12 Char"/>
    <w:basedOn w:val="FrontCoverChar"/>
    <w:link w:val="Bierstadt12"/>
    <w:rsid w:val="00867E1D"/>
    <w:rPr>
      <w:rFonts w:ascii="Bierstadt" w:hAnsi="Bierstadt"/>
      <w:color w:val="0A4293" w:themeColor="accent1"/>
      <w:sz w:val="24"/>
      <w:szCs w:val="24"/>
    </w:rPr>
  </w:style>
  <w:style w:type="paragraph" w:styleId="TOC6">
    <w:name w:val="toc 6"/>
    <w:basedOn w:val="Normal"/>
    <w:next w:val="Normal"/>
    <w:autoRedefine/>
    <w:uiPriority w:val="39"/>
    <w:unhideWhenUsed/>
    <w:rsid w:val="00C1100B"/>
    <w:pPr>
      <w:spacing w:after="0"/>
      <w:ind w:left="1000"/>
    </w:pPr>
    <w:rPr>
      <w:rFonts w:cstheme="minorHAnsi"/>
      <w:sz w:val="18"/>
      <w:szCs w:val="18"/>
    </w:rPr>
  </w:style>
  <w:style w:type="paragraph" w:styleId="TOC7">
    <w:name w:val="toc 7"/>
    <w:basedOn w:val="Normal"/>
    <w:next w:val="Normal"/>
    <w:autoRedefine/>
    <w:uiPriority w:val="39"/>
    <w:unhideWhenUsed/>
    <w:rsid w:val="00C1100B"/>
    <w:pPr>
      <w:spacing w:after="0"/>
      <w:ind w:left="1200"/>
    </w:pPr>
    <w:rPr>
      <w:rFonts w:cstheme="minorHAnsi"/>
      <w:sz w:val="18"/>
      <w:szCs w:val="18"/>
    </w:rPr>
  </w:style>
  <w:style w:type="paragraph" w:customStyle="1" w:styleId="IKMTOC">
    <w:name w:val="IKM TOC"/>
    <w:basedOn w:val="TOC1"/>
    <w:link w:val="IKMTOCChar"/>
    <w:rsid w:val="00FF49D9"/>
  </w:style>
  <w:style w:type="paragraph" w:customStyle="1" w:styleId="TOC">
    <w:name w:val="TOC"/>
    <w:basedOn w:val="IKMTOC"/>
    <w:next w:val="Heading1"/>
    <w:link w:val="TOCChar"/>
    <w:rsid w:val="00075D0A"/>
    <w:rPr>
      <w:b w:val="0"/>
      <w:color w:val="0A4293" w:themeColor="accent1"/>
    </w:rPr>
  </w:style>
  <w:style w:type="character" w:customStyle="1" w:styleId="TOC1Char">
    <w:name w:val="TOC 1 Char"/>
    <w:basedOn w:val="DefaultParagraphFont"/>
    <w:link w:val="TOC1"/>
    <w:uiPriority w:val="39"/>
    <w:rsid w:val="008573CD"/>
    <w:rPr>
      <w:rFonts w:cstheme="minorHAnsi"/>
      <w:b/>
      <w:bCs/>
      <w:sz w:val="22"/>
    </w:rPr>
  </w:style>
  <w:style w:type="character" w:customStyle="1" w:styleId="IKMTOCChar">
    <w:name w:val="IKM TOC Char"/>
    <w:basedOn w:val="TOC1Char"/>
    <w:link w:val="IKMTOC"/>
    <w:rsid w:val="00FF49D9"/>
    <w:rPr>
      <w:rFonts w:ascii="Tahoma" w:hAnsi="Tahoma" w:cstheme="minorHAnsi"/>
      <w:b/>
      <w:bCs/>
      <w:caps w:val="0"/>
      <w:color w:val="19244B" w:themeColor="text2"/>
      <w:sz w:val="22"/>
      <w:szCs w:val="22"/>
    </w:rPr>
  </w:style>
  <w:style w:type="paragraph" w:customStyle="1" w:styleId="TableTOC">
    <w:name w:val="TableTOC"/>
    <w:basedOn w:val="Normal"/>
    <w:link w:val="TableTOCChar"/>
    <w:rsid w:val="00A62D46"/>
    <w:rPr>
      <w:b/>
      <w:bCs/>
      <w:color w:val="0A4293" w:themeColor="accent1"/>
    </w:rPr>
  </w:style>
  <w:style w:type="character" w:customStyle="1" w:styleId="TOCChar">
    <w:name w:val="TOC Char"/>
    <w:basedOn w:val="IKMTOCChar"/>
    <w:link w:val="TOC"/>
    <w:rsid w:val="00075D0A"/>
    <w:rPr>
      <w:rFonts w:ascii="Tahoma" w:hAnsi="Tahoma" w:cstheme="minorHAnsi"/>
      <w:b w:val="0"/>
      <w:bCs/>
      <w:caps w:val="0"/>
      <w:color w:val="0A4293" w:themeColor="accent1"/>
      <w:sz w:val="22"/>
      <w:szCs w:val="22"/>
    </w:rPr>
  </w:style>
  <w:style w:type="paragraph" w:customStyle="1" w:styleId="Figures">
    <w:name w:val="Figures"/>
    <w:basedOn w:val="Normal"/>
    <w:link w:val="FiguresChar"/>
    <w:autoRedefine/>
    <w:qFormat/>
    <w:rsid w:val="00DF0D00"/>
    <w:rPr>
      <w:rFonts w:ascii="Aptos" w:hAnsi="Aptos"/>
      <w:b/>
      <w:bCs/>
    </w:rPr>
  </w:style>
  <w:style w:type="character" w:customStyle="1" w:styleId="TableTOCChar">
    <w:name w:val="TableTOC Char"/>
    <w:basedOn w:val="DefaultParagraphFont"/>
    <w:link w:val="TableTOC"/>
    <w:rsid w:val="00A62D46"/>
    <w:rPr>
      <w:rFonts w:ascii="Bierstadt" w:hAnsi="Bierstadt"/>
      <w:b/>
      <w:bCs/>
      <w:color w:val="0A4293" w:themeColor="accent1"/>
      <w:sz w:val="22"/>
    </w:rPr>
  </w:style>
  <w:style w:type="paragraph" w:customStyle="1" w:styleId="TableList">
    <w:name w:val="TableList"/>
    <w:basedOn w:val="Normal"/>
    <w:link w:val="TableListChar"/>
    <w:rsid w:val="00A62D46"/>
    <w:rPr>
      <w:b/>
      <w:bCs/>
      <w:color w:val="0A4293" w:themeColor="accent1"/>
    </w:rPr>
  </w:style>
  <w:style w:type="character" w:customStyle="1" w:styleId="FiguresChar">
    <w:name w:val="Figures Char"/>
    <w:basedOn w:val="DefaultParagraphFont"/>
    <w:link w:val="Figures"/>
    <w:rsid w:val="00DF0D00"/>
    <w:rPr>
      <w:rFonts w:ascii="Aptos" w:hAnsi="Aptos"/>
      <w:b/>
      <w:bCs/>
      <w:color w:val="19244B" w:themeColor="text1"/>
      <w:sz w:val="22"/>
    </w:rPr>
  </w:style>
  <w:style w:type="paragraph" w:customStyle="1" w:styleId="Appendix">
    <w:name w:val="Appendix"/>
    <w:basedOn w:val="body"/>
    <w:link w:val="AppendixChar"/>
    <w:autoRedefine/>
    <w:qFormat/>
    <w:rsid w:val="007B2BDC"/>
    <w:pPr>
      <w:widowControl w:val="0"/>
      <w:spacing w:line="240" w:lineRule="auto"/>
    </w:pPr>
    <w:rPr>
      <w:rFonts w:ascii="Aptos" w:hAnsi="Aptos"/>
      <w:b/>
      <w:bCs/>
      <w:sz w:val="44"/>
    </w:rPr>
  </w:style>
  <w:style w:type="character" w:customStyle="1" w:styleId="TableListChar">
    <w:name w:val="TableList Char"/>
    <w:basedOn w:val="DefaultParagraphFont"/>
    <w:link w:val="TableList"/>
    <w:rsid w:val="00A62D46"/>
    <w:rPr>
      <w:rFonts w:ascii="Bierstadt" w:hAnsi="Bierstadt"/>
      <w:b/>
      <w:bCs/>
      <w:color w:val="0A4293" w:themeColor="accent1"/>
      <w:sz w:val="22"/>
    </w:rPr>
  </w:style>
  <w:style w:type="character" w:customStyle="1" w:styleId="AppendixChar">
    <w:name w:val="Appendix Char"/>
    <w:basedOn w:val="bodyChar"/>
    <w:link w:val="Appendix"/>
    <w:rsid w:val="007B2BDC"/>
    <w:rPr>
      <w:rFonts w:ascii="Aptos" w:hAnsi="Aptos"/>
      <w:b/>
      <w:bCs/>
      <w:color w:val="19244B" w:themeColor="text1"/>
      <w:sz w:val="44"/>
    </w:rPr>
  </w:style>
  <w:style w:type="paragraph" w:customStyle="1" w:styleId="Photos">
    <w:name w:val="Photos"/>
    <w:basedOn w:val="body"/>
    <w:link w:val="PhotosChar"/>
    <w:autoRedefine/>
    <w:qFormat/>
    <w:rsid w:val="003A7B5D"/>
    <w:rPr>
      <w:rFonts w:ascii="Aptos" w:hAnsi="Aptos"/>
      <w:b/>
      <w:bCs/>
      <w:kern w:val="22"/>
    </w:rPr>
  </w:style>
  <w:style w:type="character" w:customStyle="1" w:styleId="PhotosChar">
    <w:name w:val="Photos Char"/>
    <w:basedOn w:val="bodyChar"/>
    <w:link w:val="Photos"/>
    <w:rsid w:val="003A7B5D"/>
    <w:rPr>
      <w:rFonts w:ascii="Aptos" w:hAnsi="Aptos"/>
      <w:b/>
      <w:bCs/>
      <w:color w:val="19244B" w:themeColor="text1"/>
      <w:kern w:val="22"/>
      <w:sz w:val="22"/>
    </w:rPr>
  </w:style>
  <w:style w:type="paragraph" w:customStyle="1" w:styleId="Drawings">
    <w:name w:val="Drawings"/>
    <w:basedOn w:val="body"/>
    <w:link w:val="DrawingsChar"/>
    <w:autoRedefine/>
    <w:qFormat/>
    <w:rsid w:val="008A53D3"/>
    <w:pPr>
      <w:spacing w:before="120"/>
    </w:pPr>
    <w:rPr>
      <w:rFonts w:ascii="Aptos" w:hAnsi="Aptos"/>
      <w:b/>
    </w:rPr>
  </w:style>
  <w:style w:type="character" w:customStyle="1" w:styleId="DrawingsChar">
    <w:name w:val="Drawings Char"/>
    <w:basedOn w:val="DefaultParagraphFont"/>
    <w:link w:val="Drawings"/>
    <w:rsid w:val="008A53D3"/>
    <w:rPr>
      <w:rFonts w:ascii="Aptos" w:hAnsi="Aptos"/>
      <w:b/>
      <w:color w:val="19244B" w:themeColor="text1"/>
      <w:sz w:val="22"/>
    </w:rPr>
  </w:style>
  <w:style w:type="paragraph" w:customStyle="1" w:styleId="Bullet1">
    <w:name w:val="Bullet 1"/>
    <w:basedOn w:val="FlowerBullet"/>
    <w:link w:val="Bullet1Char"/>
    <w:autoRedefine/>
    <w:qFormat/>
    <w:rsid w:val="00DF0D00"/>
    <w:pPr>
      <w:widowControl w:val="0"/>
      <w:numPr>
        <w:numId w:val="4"/>
      </w:numPr>
      <w:ind w:left="1077" w:hanging="357"/>
    </w:pPr>
  </w:style>
  <w:style w:type="character" w:customStyle="1" w:styleId="Bullet1Char">
    <w:name w:val="Bullet 1 Char"/>
    <w:basedOn w:val="FlowerBulletChar"/>
    <w:link w:val="Bullet1"/>
    <w:rsid w:val="00DF0D00"/>
    <w:rPr>
      <w:rFonts w:ascii="Aptos" w:eastAsia="Times New Roman" w:hAnsi="Aptos" w:cs="Times New Roman"/>
      <w:color w:val="19244B" w:themeColor="text1"/>
      <w:kern w:val="22"/>
      <w:sz w:val="22"/>
    </w:rPr>
  </w:style>
  <w:style w:type="paragraph" w:customStyle="1" w:styleId="TOC80">
    <w:name w:val="TOC8"/>
    <w:basedOn w:val="TOC1"/>
    <w:link w:val="TOC8Char"/>
    <w:rsid w:val="00C223CC"/>
    <w:rPr>
      <w:noProof/>
      <w:color w:val="0A4293" w:themeColor="accent1"/>
    </w:rPr>
  </w:style>
  <w:style w:type="paragraph" w:customStyle="1" w:styleId="TOCTP">
    <w:name w:val="TOCTP"/>
    <w:basedOn w:val="TOC1"/>
    <w:link w:val="TOCTPChar"/>
    <w:rsid w:val="00B7788D"/>
    <w:rPr>
      <w:noProof/>
      <w:color w:val="0A4293" w:themeColor="accent1"/>
    </w:rPr>
  </w:style>
  <w:style w:type="character" w:customStyle="1" w:styleId="TOC8Char">
    <w:name w:val="TOC8 Char"/>
    <w:basedOn w:val="TOC1Char"/>
    <w:link w:val="TOC80"/>
    <w:rsid w:val="00C223CC"/>
    <w:rPr>
      <w:rFonts w:cstheme="minorHAnsi"/>
      <w:b/>
      <w:bCs/>
      <w:caps w:val="0"/>
      <w:noProof/>
      <w:color w:val="0A4293" w:themeColor="accent1"/>
      <w:sz w:val="22"/>
    </w:rPr>
  </w:style>
  <w:style w:type="character" w:customStyle="1" w:styleId="TOCTPChar">
    <w:name w:val="TOCTP Char"/>
    <w:basedOn w:val="TOC1Char"/>
    <w:link w:val="TOCTP"/>
    <w:rsid w:val="00B7788D"/>
    <w:rPr>
      <w:rFonts w:cstheme="minorHAnsi"/>
      <w:b/>
      <w:bCs/>
      <w:caps w:val="0"/>
      <w:noProof/>
      <w:color w:val="0A4293" w:themeColor="accent1"/>
      <w:sz w:val="22"/>
    </w:rPr>
  </w:style>
  <w:style w:type="table" w:styleId="GridTable4-Accent1">
    <w:name w:val="Grid Table 4 Accent 1"/>
    <w:basedOn w:val="TableNormal"/>
    <w:uiPriority w:val="49"/>
    <w:rsid w:val="0079324A"/>
    <w:pPr>
      <w:spacing w:after="0" w:line="240" w:lineRule="auto"/>
    </w:pPr>
    <w:tblPr>
      <w:tblStyleRowBandSize w:val="1"/>
      <w:tblStyleColBandSize w:val="1"/>
      <w:tblBorders>
        <w:top w:val="single" w:sz="4" w:space="0" w:color="3883F1" w:themeColor="accent1" w:themeTint="99"/>
        <w:left w:val="single" w:sz="4" w:space="0" w:color="3883F1" w:themeColor="accent1" w:themeTint="99"/>
        <w:bottom w:val="single" w:sz="4" w:space="0" w:color="3883F1" w:themeColor="accent1" w:themeTint="99"/>
        <w:right w:val="single" w:sz="4" w:space="0" w:color="3883F1" w:themeColor="accent1" w:themeTint="99"/>
        <w:insideH w:val="single" w:sz="4" w:space="0" w:color="3883F1" w:themeColor="accent1" w:themeTint="99"/>
        <w:insideV w:val="single" w:sz="4" w:space="0" w:color="3883F1" w:themeColor="accent1" w:themeTint="99"/>
      </w:tblBorders>
    </w:tblPr>
    <w:tblStylePr w:type="firstRow">
      <w:rPr>
        <w:b/>
        <w:bCs/>
        <w:color w:val="FFFFFF" w:themeColor="background1"/>
      </w:rPr>
      <w:tblPr/>
      <w:tcPr>
        <w:tcBorders>
          <w:top w:val="single" w:sz="4" w:space="0" w:color="0A4293" w:themeColor="accent1"/>
          <w:left w:val="single" w:sz="4" w:space="0" w:color="0A4293" w:themeColor="accent1"/>
          <w:bottom w:val="single" w:sz="4" w:space="0" w:color="0A4293" w:themeColor="accent1"/>
          <w:right w:val="single" w:sz="4" w:space="0" w:color="0A4293" w:themeColor="accent1"/>
          <w:insideH w:val="nil"/>
          <w:insideV w:val="nil"/>
        </w:tcBorders>
        <w:shd w:val="clear" w:color="auto" w:fill="0A4293" w:themeFill="accent1"/>
      </w:tcPr>
    </w:tblStylePr>
    <w:tblStylePr w:type="lastRow">
      <w:rPr>
        <w:b/>
        <w:bCs/>
      </w:rPr>
      <w:tblPr/>
      <w:tcPr>
        <w:tcBorders>
          <w:top w:val="double" w:sz="4" w:space="0" w:color="0A4293" w:themeColor="accent1"/>
        </w:tcBorders>
      </w:tcPr>
    </w:tblStylePr>
    <w:tblStylePr w:type="firstCol">
      <w:rPr>
        <w:b/>
        <w:bCs/>
      </w:rPr>
    </w:tblStylePr>
    <w:tblStylePr w:type="lastCol">
      <w:rPr>
        <w:b/>
        <w:bCs/>
      </w:rPr>
    </w:tblStylePr>
    <w:tblStylePr w:type="band1Vert">
      <w:tblPr/>
      <w:tcPr>
        <w:shd w:val="clear" w:color="auto" w:fill="BCD5FA" w:themeFill="accent1" w:themeFillTint="33"/>
      </w:tcPr>
    </w:tblStylePr>
    <w:tblStylePr w:type="band1Horz">
      <w:tblPr/>
      <w:tcPr>
        <w:shd w:val="clear" w:color="auto" w:fill="BCD5FA" w:themeFill="accent1" w:themeFillTint="33"/>
      </w:tcPr>
    </w:tblStylePr>
    <w:tblStylePr w:type="band2Horz">
      <w:tblPr/>
      <w:tcPr>
        <w:tcBorders>
          <w:top w:val="nil"/>
          <w:left w:val="nil"/>
          <w:bottom w:val="nil"/>
          <w:right w:val="nil"/>
          <w:insideH w:val="nil"/>
          <w:insideV w:val="nil"/>
          <w:tl2br w:val="nil"/>
          <w:tr2bl w:val="nil"/>
        </w:tcBorders>
      </w:tcPr>
    </w:tblStylePr>
  </w:style>
  <w:style w:type="paragraph" w:styleId="Revision">
    <w:name w:val="Revision"/>
    <w:hidden/>
    <w:uiPriority w:val="99"/>
    <w:semiHidden/>
    <w:rsid w:val="00287688"/>
    <w:pPr>
      <w:spacing w:after="0" w:line="240" w:lineRule="auto"/>
    </w:pPr>
  </w:style>
  <w:style w:type="paragraph" w:customStyle="1" w:styleId="Tables">
    <w:name w:val="Tables"/>
    <w:basedOn w:val="body"/>
    <w:link w:val="TablesChar"/>
    <w:autoRedefine/>
    <w:qFormat/>
    <w:rsid w:val="00DF0D00"/>
    <w:pPr>
      <w:spacing w:before="120"/>
    </w:pPr>
    <w:rPr>
      <w:rFonts w:ascii="Aptos" w:hAnsi="Aptos"/>
      <w:b/>
    </w:rPr>
  </w:style>
  <w:style w:type="character" w:customStyle="1" w:styleId="TablesChar">
    <w:name w:val="Tables Char"/>
    <w:basedOn w:val="bodyChar"/>
    <w:link w:val="Tables"/>
    <w:rsid w:val="00DF0D00"/>
    <w:rPr>
      <w:rFonts w:ascii="Aptos" w:hAnsi="Aptos"/>
      <w:b/>
      <w:color w:val="19244B" w:themeColor="text1"/>
      <w:sz w:val="22"/>
    </w:rPr>
  </w:style>
  <w:style w:type="table" w:styleId="TableGrid">
    <w:name w:val="Table Grid"/>
    <w:basedOn w:val="TableNormal"/>
    <w:rsid w:val="005135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Ptable">
    <w:name w:val="TPtable"/>
    <w:basedOn w:val="TableNormal"/>
    <w:uiPriority w:val="99"/>
    <w:rsid w:val="00CA41A9"/>
    <w:pPr>
      <w:spacing w:after="0" w:line="240" w:lineRule="auto"/>
    </w:pPr>
    <w:tblPr/>
  </w:style>
  <w:style w:type="table" w:styleId="TableGridLight">
    <w:name w:val="Grid Table Light"/>
    <w:basedOn w:val="TableNormal"/>
    <w:uiPriority w:val="40"/>
    <w:rsid w:val="000E0B5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References">
    <w:name w:val="References"/>
    <w:basedOn w:val="Appendix"/>
    <w:link w:val="ReferencesChar"/>
    <w:autoRedefine/>
    <w:qFormat/>
    <w:rsid w:val="00297987"/>
  </w:style>
  <w:style w:type="character" w:customStyle="1" w:styleId="ReferencesChar">
    <w:name w:val="References Char"/>
    <w:basedOn w:val="AppendixChar"/>
    <w:link w:val="References"/>
    <w:rsid w:val="00297987"/>
    <w:rPr>
      <w:rFonts w:ascii="Bierstadt" w:hAnsi="Bierstadt"/>
      <w:b/>
      <w:bCs/>
      <w:color w:val="0A4293" w:themeColor="accent1"/>
      <w:sz w:val="44"/>
      <w:u w:val="single"/>
    </w:rPr>
  </w:style>
  <w:style w:type="paragraph" w:customStyle="1" w:styleId="Sub-Heading">
    <w:name w:val="Sub-Heading"/>
    <w:basedOn w:val="Normal"/>
    <w:next w:val="Normal"/>
    <w:link w:val="Sub-HeadingChar"/>
    <w:autoRedefine/>
    <w:qFormat/>
    <w:rsid w:val="008A53D3"/>
    <w:pPr>
      <w:spacing w:after="240" w:line="240" w:lineRule="auto"/>
      <w:ind w:left="851"/>
    </w:pPr>
    <w:rPr>
      <w:rFonts w:ascii="Aptos" w:hAnsi="Aptos"/>
      <w:b/>
      <w:bCs/>
    </w:rPr>
  </w:style>
  <w:style w:type="character" w:customStyle="1" w:styleId="Sub-HeadingChar">
    <w:name w:val="Sub-Heading Char"/>
    <w:basedOn w:val="Heading3Char"/>
    <w:link w:val="Sub-Heading"/>
    <w:rsid w:val="008A53D3"/>
    <w:rPr>
      <w:rFonts w:ascii="Aptos" w:hAnsi="Aptos"/>
      <w:b/>
      <w:bCs/>
      <w:color w:val="19244B" w:themeColor="text1"/>
      <w:sz w:val="22"/>
      <w:shd w:val="clear" w:color="auto" w:fill="FFFFFF" w:themeFill="background1"/>
    </w:rPr>
  </w:style>
  <w:style w:type="paragraph" w:customStyle="1" w:styleId="Sub-Heading2">
    <w:name w:val="Sub-Heading 2"/>
    <w:basedOn w:val="Normal"/>
    <w:link w:val="Sub-Heading2Char"/>
    <w:autoRedefine/>
    <w:qFormat/>
    <w:rsid w:val="008A53D3"/>
    <w:pPr>
      <w:spacing w:after="240" w:line="240" w:lineRule="auto"/>
      <w:ind w:left="851"/>
    </w:pPr>
    <w:rPr>
      <w:b/>
      <w:i/>
      <w:iCs/>
    </w:rPr>
  </w:style>
  <w:style w:type="character" w:customStyle="1" w:styleId="Sub-Heading2Char">
    <w:name w:val="Sub-Heading 2 Char"/>
    <w:basedOn w:val="Sub-HeadingChar"/>
    <w:link w:val="Sub-Heading2"/>
    <w:rsid w:val="008A53D3"/>
    <w:rPr>
      <w:rFonts w:asciiTheme="majorHAnsi" w:hAnsiTheme="majorHAnsi"/>
      <w:b/>
      <w:bCs w:val="0"/>
      <w:i/>
      <w:iCs/>
      <w:color w:val="19244B" w:themeColor="text1"/>
      <w:sz w:val="22"/>
      <w:shd w:val="clear" w:color="auto" w:fill="FFFFFF" w:themeFill="background1"/>
    </w:rPr>
  </w:style>
  <w:style w:type="paragraph" w:customStyle="1" w:styleId="Bullet2">
    <w:name w:val="Bullet 2"/>
    <w:basedOn w:val="Bullet1"/>
    <w:link w:val="Bullet2Char"/>
    <w:autoRedefine/>
    <w:qFormat/>
    <w:rsid w:val="00BA569E"/>
    <w:pPr>
      <w:numPr>
        <w:ilvl w:val="1"/>
      </w:numPr>
      <w:ind w:left="1560" w:hanging="426"/>
    </w:pPr>
  </w:style>
  <w:style w:type="character" w:customStyle="1" w:styleId="Bullet2Char">
    <w:name w:val="Bullet 2 Char"/>
    <w:basedOn w:val="Bullet1Char"/>
    <w:link w:val="Bullet2"/>
    <w:rsid w:val="00BA569E"/>
    <w:rPr>
      <w:rFonts w:ascii="Aptos" w:eastAsia="Times New Roman" w:hAnsi="Aptos" w:cs="Times New Roman"/>
      <w:color w:val="19244B" w:themeColor="text1"/>
      <w:kern w:val="22"/>
      <w:sz w:val="22"/>
    </w:rPr>
  </w:style>
  <w:style w:type="paragraph" w:customStyle="1" w:styleId="Bullet3">
    <w:name w:val="Bullet 3"/>
    <w:basedOn w:val="Bullet1"/>
    <w:link w:val="Bullet3Char"/>
    <w:autoRedefine/>
    <w:qFormat/>
    <w:rsid w:val="00BA569E"/>
    <w:pPr>
      <w:ind w:left="1985" w:hanging="425"/>
    </w:pPr>
  </w:style>
  <w:style w:type="character" w:customStyle="1" w:styleId="Bullet3Char">
    <w:name w:val="Bullet 3 Char"/>
    <w:basedOn w:val="Bullet2Char"/>
    <w:link w:val="Bullet3"/>
    <w:rsid w:val="00CA41EA"/>
    <w:rPr>
      <w:rFonts w:ascii="Aptos" w:eastAsia="Times New Roman" w:hAnsi="Aptos" w:cs="Times New Roman"/>
      <w:color w:val="19244B" w:themeColor="text1"/>
      <w:kern w:val="22"/>
      <w:sz w:val="22"/>
    </w:rPr>
  </w:style>
  <w:style w:type="paragraph" w:styleId="CommentSubject">
    <w:name w:val="annotation subject"/>
    <w:basedOn w:val="CommentText"/>
    <w:next w:val="CommentText"/>
    <w:link w:val="CommentSubjectChar"/>
    <w:uiPriority w:val="99"/>
    <w:semiHidden/>
    <w:unhideWhenUsed/>
    <w:rsid w:val="00BA569E"/>
    <w:pPr>
      <w:spacing w:after="120"/>
    </w:pPr>
    <w:rPr>
      <w:rFonts w:asciiTheme="minorHAnsi" w:eastAsiaTheme="minorEastAsia" w:hAnsiTheme="minorHAnsi" w:cstheme="minorBidi"/>
      <w:b/>
      <w:bCs/>
      <w:sz w:val="20"/>
    </w:rPr>
  </w:style>
  <w:style w:type="character" w:customStyle="1" w:styleId="CommentSubjectChar">
    <w:name w:val="Comment Subject Char"/>
    <w:basedOn w:val="CommentTextChar"/>
    <w:link w:val="CommentSubject"/>
    <w:uiPriority w:val="99"/>
    <w:semiHidden/>
    <w:rsid w:val="00BA569E"/>
    <w:rPr>
      <w:rFonts w:ascii="Times New Roman" w:eastAsia="Times New Roman" w:hAnsi="Times New Roman" w:cs="Times New Roman"/>
      <w:b/>
      <w:bCs/>
      <w:sz w:val="24"/>
    </w:rPr>
  </w:style>
  <w:style w:type="character" w:styleId="UnresolvedMention">
    <w:name w:val="Unresolved Mention"/>
    <w:basedOn w:val="DefaultParagraphFont"/>
    <w:uiPriority w:val="99"/>
    <w:semiHidden/>
    <w:unhideWhenUsed/>
    <w:rsid w:val="004F752A"/>
    <w:rPr>
      <w:color w:val="605E5C"/>
      <w:shd w:val="clear" w:color="auto" w:fill="E1DFDD"/>
    </w:rPr>
  </w:style>
  <w:style w:type="character" w:customStyle="1" w:styleId="PlainTextChar">
    <w:name w:val="Plain Text Char"/>
    <w:basedOn w:val="DefaultParagraphFont"/>
    <w:link w:val="PlainText"/>
    <w:uiPriority w:val="99"/>
    <w:rsid w:val="001F4D56"/>
    <w:rPr>
      <w:rFonts w:ascii="Consolas" w:hAnsi="Consolas"/>
      <w:sz w:val="21"/>
      <w:szCs w:val="21"/>
    </w:rPr>
  </w:style>
  <w:style w:type="paragraph" w:customStyle="1" w:styleId="MabTextTable">
    <w:name w:val="Mab Text Table"/>
    <w:basedOn w:val="Normal"/>
    <w:link w:val="MabTextTableChar"/>
    <w:rsid w:val="00D70DB3"/>
    <w:pPr>
      <w:suppressAutoHyphens/>
      <w:spacing w:before="120" w:line="240" w:lineRule="auto"/>
    </w:pPr>
    <w:rPr>
      <w:rFonts w:ascii="Arial" w:eastAsia="Times New Roman" w:hAnsi="Arial" w:cs="Times New Roman"/>
      <w:lang w:eastAsia="en-GB"/>
    </w:rPr>
  </w:style>
  <w:style w:type="character" w:customStyle="1" w:styleId="MabTextTableChar">
    <w:name w:val="Mab Text Table Char"/>
    <w:basedOn w:val="DefaultParagraphFont"/>
    <w:link w:val="MabTextTable"/>
    <w:rsid w:val="00D70DB3"/>
    <w:rPr>
      <w:rFonts w:ascii="Arial" w:eastAsia="Times New Roman" w:hAnsi="Arial" w:cs="Times New Roman"/>
      <w:color w:val="19244B" w:themeColor="text1"/>
      <w:lang w:eastAsia="en-GB"/>
    </w:rPr>
  </w:style>
  <w:style w:type="paragraph" w:customStyle="1" w:styleId="ParagraphNumbered">
    <w:name w:val="Paragraph (Numbered)"/>
    <w:basedOn w:val="Heading3"/>
    <w:autoRedefine/>
    <w:rsid w:val="00777820"/>
    <w:pPr>
      <w:widowControl w:val="0"/>
    </w:pPr>
    <w:rPr>
      <w:rFonts w:ascii="Aptos" w:hAnsi="Aptos"/>
      <w:color w:val="auto"/>
    </w:rPr>
  </w:style>
  <w:style w:type="table" w:customStyle="1" w:styleId="IKMTableFormat">
    <w:name w:val="IKM Table Format"/>
    <w:basedOn w:val="TableNormal"/>
    <w:uiPriority w:val="99"/>
    <w:rsid w:val="00C22110"/>
    <w:pPr>
      <w:spacing w:before="60" w:after="60" w:line="240" w:lineRule="auto"/>
    </w:pPr>
    <w:rPr>
      <w:color w:val="0A4293" w:themeColor="accent1"/>
      <w:sz w:val="22"/>
    </w:rPr>
    <w:tblPr>
      <w:tblBorders>
        <w:top w:val="single" w:sz="4" w:space="0" w:color="8496D6" w:themeColor="text1" w:themeTint="66"/>
        <w:left w:val="single" w:sz="4" w:space="0" w:color="8496D6" w:themeColor="text1" w:themeTint="66"/>
        <w:bottom w:val="single" w:sz="4" w:space="0" w:color="8496D6" w:themeColor="text1" w:themeTint="66"/>
        <w:right w:val="single" w:sz="4" w:space="0" w:color="8496D6" w:themeColor="text1" w:themeTint="66"/>
        <w:insideH w:val="single" w:sz="4" w:space="0" w:color="8496D6" w:themeColor="text1" w:themeTint="66"/>
        <w:insideV w:val="single" w:sz="4" w:space="0" w:color="8496D6" w:themeColor="text1" w:themeTint="66"/>
      </w:tblBorders>
    </w:tblPr>
    <w:tcPr>
      <w:vAlign w:val="center"/>
    </w:tcPr>
    <w:tblStylePr w:type="firstRow">
      <w:pPr>
        <w:wordWrap/>
        <w:jc w:val="left"/>
      </w:pPr>
      <w:rPr>
        <w:rFonts w:ascii="Yu Mincho" w:hAnsi="Yu Mincho"/>
        <w:b w:val="0"/>
        <w:i w:val="0"/>
        <w:caps w:val="0"/>
        <w:smallCaps w:val="0"/>
        <w:strike w:val="0"/>
        <w:dstrike w:val="0"/>
        <w:vanish w:val="0"/>
        <w:color w:val="FFFFFF" w:themeColor="background2"/>
        <w:sz w:val="22"/>
        <w:u w:val="none"/>
        <w:vertAlign w:val="baseline"/>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0A4293" w:themeFill="accent1"/>
      </w:tcPr>
    </w:tblStylePr>
  </w:style>
  <w:style w:type="paragraph" w:styleId="NormalIndent">
    <w:name w:val="Normal Indent"/>
    <w:basedOn w:val="Normal"/>
    <w:uiPriority w:val="99"/>
    <w:semiHidden/>
    <w:unhideWhenUsed/>
    <w:rsid w:val="004D53CD"/>
    <w:pPr>
      <w:ind w:left="720"/>
    </w:pPr>
  </w:style>
  <w:style w:type="character" w:customStyle="1" w:styleId="ListParagraphChar">
    <w:name w:val="List Paragraph Char"/>
    <w:aliases w:val="Bullet List 1 Char"/>
    <w:link w:val="ListParagraph"/>
    <w:uiPriority w:val="34"/>
    <w:locked/>
    <w:rsid w:val="00E560F3"/>
    <w:rPr>
      <w:rFonts w:asciiTheme="majorHAnsi" w:hAnsiTheme="majorHAnsi"/>
      <w:color w:val="19244B" w:themeColor="text1"/>
      <w:sz w:val="22"/>
    </w:rPr>
  </w:style>
  <w:style w:type="table" w:styleId="PlainTable2">
    <w:name w:val="Plain Table 2"/>
    <w:basedOn w:val="TableNormal"/>
    <w:uiPriority w:val="42"/>
    <w:rsid w:val="00E560F3"/>
    <w:pPr>
      <w:spacing w:after="0" w:line="240" w:lineRule="auto"/>
    </w:pPr>
    <w:tblPr>
      <w:tblStyleRowBandSize w:val="1"/>
      <w:tblStyleColBandSize w:val="1"/>
      <w:tblBorders>
        <w:top w:val="single" w:sz="4" w:space="0" w:color="647BCB" w:themeColor="text1" w:themeTint="80"/>
        <w:bottom w:val="single" w:sz="4" w:space="0" w:color="647BCB" w:themeColor="text1" w:themeTint="80"/>
      </w:tblBorders>
    </w:tblPr>
    <w:tblStylePr w:type="firstRow">
      <w:rPr>
        <w:b/>
        <w:bCs/>
      </w:rPr>
      <w:tblPr/>
      <w:tcPr>
        <w:tcBorders>
          <w:bottom w:val="single" w:sz="4" w:space="0" w:color="647BCB" w:themeColor="text1" w:themeTint="80"/>
        </w:tcBorders>
      </w:tcPr>
    </w:tblStylePr>
    <w:tblStylePr w:type="lastRow">
      <w:rPr>
        <w:b/>
        <w:bCs/>
      </w:rPr>
      <w:tblPr/>
      <w:tcPr>
        <w:tcBorders>
          <w:top w:val="single" w:sz="4" w:space="0" w:color="647BCB" w:themeColor="text1" w:themeTint="80"/>
        </w:tcBorders>
      </w:tcPr>
    </w:tblStylePr>
    <w:tblStylePr w:type="firstCol">
      <w:rPr>
        <w:b/>
        <w:bCs/>
      </w:rPr>
    </w:tblStylePr>
    <w:tblStylePr w:type="lastCol">
      <w:rPr>
        <w:b/>
        <w:bCs/>
      </w:rPr>
    </w:tblStylePr>
    <w:tblStylePr w:type="band1Vert">
      <w:tblPr/>
      <w:tcPr>
        <w:tcBorders>
          <w:left w:val="single" w:sz="4" w:space="0" w:color="647BCB" w:themeColor="text1" w:themeTint="80"/>
          <w:right w:val="single" w:sz="4" w:space="0" w:color="647BCB" w:themeColor="text1" w:themeTint="80"/>
        </w:tcBorders>
      </w:tcPr>
    </w:tblStylePr>
    <w:tblStylePr w:type="band2Vert">
      <w:tblPr/>
      <w:tcPr>
        <w:tcBorders>
          <w:left w:val="single" w:sz="4" w:space="0" w:color="647BCB" w:themeColor="text1" w:themeTint="80"/>
          <w:right w:val="single" w:sz="4" w:space="0" w:color="647BCB" w:themeColor="text1" w:themeTint="80"/>
        </w:tcBorders>
      </w:tcPr>
    </w:tblStylePr>
    <w:tblStylePr w:type="band1Horz">
      <w:tblPr/>
      <w:tcPr>
        <w:tcBorders>
          <w:top w:val="single" w:sz="4" w:space="0" w:color="647BCB" w:themeColor="text1" w:themeTint="80"/>
          <w:bottom w:val="single" w:sz="4" w:space="0" w:color="647BCB" w:themeColor="text1" w:themeTint="80"/>
        </w:tcBorders>
      </w:tcPr>
    </w:tblStylePr>
  </w:style>
  <w:style w:type="paragraph" w:styleId="BodyText">
    <w:name w:val="Body Text"/>
    <w:basedOn w:val="Normal"/>
    <w:link w:val="BodyTextChar"/>
    <w:uiPriority w:val="99"/>
    <w:unhideWhenUsed/>
    <w:qFormat/>
    <w:rsid w:val="00E560F3"/>
    <w:pPr>
      <w:spacing w:line="259" w:lineRule="auto"/>
    </w:pPr>
    <w:rPr>
      <w:rFonts w:ascii="Aptos Light" w:eastAsiaTheme="minorHAnsi" w:hAnsi="Aptos Light"/>
      <w:kern w:val="2"/>
      <w:szCs w:val="22"/>
      <w14:ligatures w14:val="standardContextual"/>
    </w:rPr>
  </w:style>
  <w:style w:type="character" w:customStyle="1" w:styleId="BodyTextChar">
    <w:name w:val="Body Text Char"/>
    <w:basedOn w:val="DefaultParagraphFont"/>
    <w:link w:val="BodyText"/>
    <w:uiPriority w:val="99"/>
    <w:rsid w:val="00E560F3"/>
    <w:rPr>
      <w:rFonts w:ascii="Aptos Light" w:eastAsiaTheme="minorHAnsi" w:hAnsi="Aptos Light"/>
      <w:color w:val="19244B" w:themeColor="text1"/>
      <w:kern w:val="2"/>
      <w:sz w:val="22"/>
      <w:szCs w:val="22"/>
      <w14:ligatures w14:val="standardContextual"/>
    </w:rPr>
  </w:style>
  <w:style w:type="paragraph" w:styleId="NormalWeb">
    <w:name w:val="Normal (Web)"/>
    <w:basedOn w:val="Normal"/>
    <w:uiPriority w:val="99"/>
    <w:unhideWhenUsed/>
    <w:rsid w:val="00472EE9"/>
    <w:pPr>
      <w:spacing w:before="100" w:beforeAutospacing="1" w:after="100" w:afterAutospacing="1" w:line="240" w:lineRule="auto"/>
      <w:jc w:val="left"/>
    </w:pPr>
    <w:rPr>
      <w:rFonts w:ascii="Times New Roman" w:eastAsia="Times New Roman" w:hAnsi="Times New Roman" w:cs="Times New Roman"/>
      <w:color w:val="auto"/>
      <w:sz w:val="24"/>
      <w:szCs w:val="24"/>
      <w:lang w:eastAsia="en-GB"/>
    </w:rPr>
  </w:style>
  <w:style w:type="character" w:styleId="Mention">
    <w:name w:val="Mention"/>
    <w:basedOn w:val="DefaultParagraphFont"/>
    <w:uiPriority w:val="99"/>
    <w:unhideWhenUsed/>
    <w:rsid w:val="004C6AF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2.jp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20/10/relationships/intelligence" Target="intelligence2.xml"/><Relationship Id="rId5" Type="http://schemas.openxmlformats.org/officeDocument/2006/relationships/customXml" Target="../customXml/item5.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4.png"/><Relationship Id="rId22" Type="http://schemas.openxmlformats.org/officeDocument/2006/relationships/glossaryDocument" Target="glossary/document.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281C6E2156C43078E659B92E5A06E01"/>
        <w:category>
          <w:name w:val="General"/>
          <w:gallery w:val="placeholder"/>
        </w:category>
        <w:types>
          <w:type w:val="bbPlcHdr"/>
        </w:types>
        <w:behaviors>
          <w:behavior w:val="content"/>
        </w:behaviors>
        <w:guid w:val="{0EAEBCAD-18BE-4284-AC51-705F64666ECE}"/>
      </w:docPartPr>
      <w:docPartBody>
        <w:p w:rsidR="00C3293D" w:rsidRDefault="00C3293D">
          <w:pPr>
            <w:pStyle w:val="A281C6E2156C43078E659B92E5A06E01"/>
          </w:pPr>
          <w:r w:rsidRPr="000828A5">
            <w:rPr>
              <w:rStyle w:val="PlaceholderText"/>
            </w:rPr>
            <w:t>[Subject]</w:t>
          </w:r>
        </w:p>
        <w:bookmarkStart w:id="0" w:name="_Hlk118732617"/>
        <w:bookmarkEnd w:id="0"/>
      </w:docPartBody>
    </w:docPart>
    <w:docPart>
      <w:docPartPr>
        <w:name w:val="EEDC93C36E0345B19D4A255ADB53CA22"/>
        <w:category>
          <w:name w:val="General"/>
          <w:gallery w:val="placeholder"/>
        </w:category>
        <w:types>
          <w:type w:val="bbPlcHdr"/>
        </w:types>
        <w:behaviors>
          <w:behavior w:val="content"/>
        </w:behaviors>
        <w:guid w:val="{F2BDDA12-82F1-4468-AF44-BC89D2124393}"/>
      </w:docPartPr>
      <w:docPartBody>
        <w:p w:rsidR="00C3293D" w:rsidRDefault="00C3293D">
          <w:pPr>
            <w:pStyle w:val="EEDC93C36E0345B19D4A255ADB53CA22"/>
          </w:pPr>
          <w:r w:rsidRPr="00D62840">
            <w:rPr>
              <w:rStyle w:val="PlaceholderText"/>
            </w:rPr>
            <w:t>[Author]</w:t>
          </w:r>
        </w:p>
      </w:docPartBody>
    </w:docPart>
    <w:docPart>
      <w:docPartPr>
        <w:name w:val="B6E15EEE436E412F9147328113EA6E6A"/>
        <w:category>
          <w:name w:val="General"/>
          <w:gallery w:val="placeholder"/>
        </w:category>
        <w:types>
          <w:type w:val="bbPlcHdr"/>
        </w:types>
        <w:behaviors>
          <w:behavior w:val="content"/>
        </w:behaviors>
        <w:guid w:val="{C37F59D1-A374-4AA8-B8FA-07E89A2655EA}"/>
      </w:docPartPr>
      <w:docPartBody>
        <w:p w:rsidR="00C3293D" w:rsidRDefault="00C3293D">
          <w:pPr>
            <w:pStyle w:val="B6E15EEE436E412F9147328113EA6E6A"/>
          </w:pPr>
          <w:r w:rsidRPr="00727558">
            <w:rPr>
              <w:rStyle w:val="PlaceholderText"/>
              <w:color w:val="196B24" w:themeColor="accent3"/>
              <w:sz w:val="32"/>
            </w:rPr>
            <w:t>Story Contracting</w:t>
          </w:r>
        </w:p>
      </w:docPartBody>
    </w:docPart>
    <w:docPart>
      <w:docPartPr>
        <w:name w:val="4030A713C3BE4652ABF7D1A11EDCCE42"/>
        <w:category>
          <w:name w:val="General"/>
          <w:gallery w:val="placeholder"/>
        </w:category>
        <w:types>
          <w:type w:val="bbPlcHdr"/>
        </w:types>
        <w:behaviors>
          <w:behavior w:val="content"/>
        </w:behaviors>
        <w:guid w:val="{4DAFF4E6-358D-4CB2-ABC3-8F56863C85F3}"/>
      </w:docPartPr>
      <w:docPartBody>
        <w:p w:rsidR="00C3293D" w:rsidRDefault="00C3293D">
          <w:pPr>
            <w:pStyle w:val="4030A713C3BE4652ABF7D1A11EDCCE42"/>
          </w:pPr>
          <w:r w:rsidRPr="00D62840">
            <w:rPr>
              <w:rStyle w:val="PlaceholderText"/>
            </w:rPr>
            <w:t>[Company Address]</w:t>
          </w:r>
        </w:p>
      </w:docPartBody>
    </w:docPart>
    <w:docPart>
      <w:docPartPr>
        <w:name w:val="9F373CD1BB314006927453D1F3D265F3"/>
        <w:category>
          <w:name w:val="General"/>
          <w:gallery w:val="placeholder"/>
        </w:category>
        <w:types>
          <w:type w:val="bbPlcHdr"/>
        </w:types>
        <w:behaviors>
          <w:behavior w:val="content"/>
        </w:behaviors>
        <w:guid w:val="{6C7F16C0-F6F5-423B-B222-8B443A52760B}"/>
      </w:docPartPr>
      <w:docPartBody>
        <w:p w:rsidR="00C3293D" w:rsidRDefault="00C3293D">
          <w:pPr>
            <w:pStyle w:val="9F373CD1BB314006927453D1F3D265F3"/>
          </w:pPr>
          <w:r w:rsidRPr="00AF478E">
            <w:rPr>
              <w:rStyle w:val="PlaceholderText"/>
            </w:rPr>
            <w:t>[Publish Date]</w:t>
          </w:r>
        </w:p>
      </w:docPartBody>
    </w:docPart>
    <w:docPart>
      <w:docPartPr>
        <w:name w:val="2B54859A4D8C4D0383E9C2F21440937C"/>
        <w:category>
          <w:name w:val="General"/>
          <w:gallery w:val="placeholder"/>
        </w:category>
        <w:types>
          <w:type w:val="bbPlcHdr"/>
        </w:types>
        <w:behaviors>
          <w:behavior w:val="content"/>
        </w:behaviors>
        <w:guid w:val="{43DD193E-FADA-46E0-ABBD-FD52CA298524}"/>
      </w:docPartPr>
      <w:docPartBody>
        <w:p w:rsidR="00C3293D" w:rsidRDefault="00C3293D">
          <w:pPr>
            <w:pStyle w:val="2B54859A4D8C4D0383E9C2F21440937C"/>
          </w:pPr>
          <w:r w:rsidRPr="007527D2">
            <w:rPr>
              <w:rStyle w:val="PlaceholderText"/>
            </w:rPr>
            <w:t>[Keywords]</w:t>
          </w:r>
        </w:p>
      </w:docPartBody>
    </w:docPart>
    <w:docPart>
      <w:docPartPr>
        <w:name w:val="A4A074797E8C41A0B03B2ED475084435"/>
        <w:category>
          <w:name w:val="General"/>
          <w:gallery w:val="placeholder"/>
        </w:category>
        <w:types>
          <w:type w:val="bbPlcHdr"/>
        </w:types>
        <w:behaviors>
          <w:behavior w:val="content"/>
        </w:behaviors>
        <w:guid w:val="{F8857C4B-8A93-44CB-AE2A-4A4CCCEFB7AD}"/>
      </w:docPartPr>
      <w:docPartBody>
        <w:p w:rsidR="00C3293D" w:rsidRDefault="00C3293D">
          <w:pPr>
            <w:pStyle w:val="A4A074797E8C41A0B03B2ED475084435"/>
          </w:pPr>
          <w:r w:rsidRPr="00516BC0">
            <w:rPr>
              <w:rStyle w:val="PlaceholderText"/>
            </w:rPr>
            <w:t>[Status]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Bierstadt">
    <w:charset w:val="00"/>
    <w:family w:val="swiss"/>
    <w:pitch w:val="variable"/>
    <w:sig w:usb0="80000003" w:usb1="00000001" w:usb2="00000000" w:usb3="00000000" w:csb0="00000001" w:csb1="00000000"/>
  </w:font>
  <w:font w:name="Calibri">
    <w:panose1 w:val="020F0502020204030204"/>
    <w:charset w:val="00"/>
    <w:family w:val="swiss"/>
    <w:pitch w:val="variable"/>
    <w:sig w:usb0="E4002EFF" w:usb1="C200247B" w:usb2="00000009" w:usb3="00000000" w:csb0="000001FF" w:csb1="00000000"/>
  </w:font>
  <w:font w:name="Yu Mincho">
    <w:altName w:val="游明朝"/>
    <w:panose1 w:val="00000000000000000000"/>
    <w:charset w:val="80"/>
    <w:family w:val="roman"/>
    <w:notTrueType/>
    <w:pitch w:val="default"/>
  </w:font>
  <w:font w:name="Arial">
    <w:panose1 w:val="020B0604020202020204"/>
    <w:charset w:val="00"/>
    <w:family w:val="swiss"/>
    <w:pitch w:val="variable"/>
    <w:sig w:usb0="E0002EFF" w:usb1="C000785B" w:usb2="00000009" w:usb3="00000000" w:csb0="000001FF" w:csb1="00000000"/>
  </w:font>
  <w:font w:name="Aptos Light">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293D"/>
    <w:rsid w:val="00015136"/>
    <w:rsid w:val="0003471E"/>
    <w:rsid w:val="00083DF5"/>
    <w:rsid w:val="000E7EDE"/>
    <w:rsid w:val="00161251"/>
    <w:rsid w:val="00174D66"/>
    <w:rsid w:val="002B0A7C"/>
    <w:rsid w:val="002B59DF"/>
    <w:rsid w:val="00314147"/>
    <w:rsid w:val="00374AE8"/>
    <w:rsid w:val="004068F1"/>
    <w:rsid w:val="00422103"/>
    <w:rsid w:val="0046322B"/>
    <w:rsid w:val="00467A88"/>
    <w:rsid w:val="00495CE1"/>
    <w:rsid w:val="004C7CFE"/>
    <w:rsid w:val="005760F7"/>
    <w:rsid w:val="005F2BAC"/>
    <w:rsid w:val="005F4375"/>
    <w:rsid w:val="006748F0"/>
    <w:rsid w:val="006A1E58"/>
    <w:rsid w:val="00726B20"/>
    <w:rsid w:val="00772DB3"/>
    <w:rsid w:val="007A4BEF"/>
    <w:rsid w:val="007F58F8"/>
    <w:rsid w:val="00800B11"/>
    <w:rsid w:val="00835276"/>
    <w:rsid w:val="00976BB7"/>
    <w:rsid w:val="009A6ED2"/>
    <w:rsid w:val="009C3D51"/>
    <w:rsid w:val="00A31592"/>
    <w:rsid w:val="00A73E6F"/>
    <w:rsid w:val="00AC2AAB"/>
    <w:rsid w:val="00AC449B"/>
    <w:rsid w:val="00B06A51"/>
    <w:rsid w:val="00B26E91"/>
    <w:rsid w:val="00C3275E"/>
    <w:rsid w:val="00C3293D"/>
    <w:rsid w:val="00CE7FDC"/>
    <w:rsid w:val="00DC75FA"/>
    <w:rsid w:val="00E37476"/>
    <w:rsid w:val="00E53F81"/>
    <w:rsid w:val="00E7263F"/>
    <w:rsid w:val="00E93EB2"/>
    <w:rsid w:val="00EA564F"/>
    <w:rsid w:val="00F053E0"/>
    <w:rsid w:val="00F101A0"/>
    <w:rsid w:val="00F16C1B"/>
    <w:rsid w:val="00FC03B0"/>
    <w:rsid w:val="00FF0E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customStyle="1" w:styleId="A281C6E2156C43078E659B92E5A06E01">
    <w:name w:val="A281C6E2156C43078E659B92E5A06E01"/>
  </w:style>
  <w:style w:type="paragraph" w:customStyle="1" w:styleId="EEDC93C36E0345B19D4A255ADB53CA22">
    <w:name w:val="EEDC93C36E0345B19D4A255ADB53CA22"/>
  </w:style>
  <w:style w:type="paragraph" w:customStyle="1" w:styleId="B6E15EEE436E412F9147328113EA6E6A">
    <w:name w:val="B6E15EEE436E412F9147328113EA6E6A"/>
  </w:style>
  <w:style w:type="paragraph" w:customStyle="1" w:styleId="4030A713C3BE4652ABF7D1A11EDCCE42">
    <w:name w:val="4030A713C3BE4652ABF7D1A11EDCCE42"/>
  </w:style>
  <w:style w:type="paragraph" w:customStyle="1" w:styleId="9F373CD1BB314006927453D1F3D265F3">
    <w:name w:val="9F373CD1BB314006927453D1F3D265F3"/>
  </w:style>
  <w:style w:type="paragraph" w:customStyle="1" w:styleId="2B54859A4D8C4D0383E9C2F21440937C">
    <w:name w:val="2B54859A4D8C4D0383E9C2F21440937C"/>
  </w:style>
  <w:style w:type="paragraph" w:customStyle="1" w:styleId="A4A074797E8C41A0B03B2ED475084435">
    <w:name w:val="A4A074797E8C41A0B03B2ED47508443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IKM Theme">
  <a:themeElements>
    <a:clrScheme name="Arthian">
      <a:dk1>
        <a:srgbClr val="19244B"/>
      </a:dk1>
      <a:lt1>
        <a:sysClr val="window" lastClr="FFFFFF"/>
      </a:lt1>
      <a:dk2>
        <a:srgbClr val="19244B"/>
      </a:dk2>
      <a:lt2>
        <a:srgbClr val="FFFFFF"/>
      </a:lt2>
      <a:accent1>
        <a:srgbClr val="0A4293"/>
      </a:accent1>
      <a:accent2>
        <a:srgbClr val="0078C1"/>
      </a:accent2>
      <a:accent3>
        <a:srgbClr val="7C3B97"/>
      </a:accent3>
      <a:accent4>
        <a:srgbClr val="C10E63"/>
      </a:accent4>
      <a:accent5>
        <a:srgbClr val="F36F37"/>
      </a:accent5>
      <a:accent6>
        <a:srgbClr val="269E48"/>
      </a:accent6>
      <a:hlink>
        <a:srgbClr val="0078C1"/>
      </a:hlink>
      <a:folHlink>
        <a:srgbClr val="C10E63"/>
      </a:folHlink>
    </a:clrScheme>
    <a:fontScheme name="Arthian">
      <a:majorFont>
        <a:latin typeface="Aptos"/>
        <a:ea typeface=""/>
        <a:cs typeface=""/>
      </a:majorFont>
      <a:minorFont>
        <a:latin typeface="Aptos"/>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Lst>
    <a:ext uri="{05A4C25C-085E-4340-85A3-A5531E510DB2}">
      <thm15:themeFamily xmlns:thm15="http://schemas.microsoft.com/office/thememl/2012/main" name="IKM Theme" id="{75250580-12D8-4856-8DE9-A751F63ED58D}" vid="{D08CA742-61B5-4B8E-B134-1A8B0429149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2026-03-06T00:00:00</PublishDate>
  <Abstract/>
  <CompanyAddress>Teaching &amp; Learning Building</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74BD0B3F9C54040B856FAF516D6CDEF" ma:contentTypeVersion="11" ma:contentTypeDescription="Create a new document." ma:contentTypeScope="" ma:versionID="85c29c4a4c82a112d071f7b444fea2f1">
  <xsd:schema xmlns:xsd="http://www.w3.org/2001/XMLSchema" xmlns:xs="http://www.w3.org/2001/XMLSchema" xmlns:p="http://schemas.microsoft.com/office/2006/metadata/properties" xmlns:ns2="c2d39eb1-6d9f-455a-933f-f8a29f8597dc" xmlns:ns3="08a2d4bf-a745-4316-b22f-349963147377" targetNamespace="http://schemas.microsoft.com/office/2006/metadata/properties" ma:root="true" ma:fieldsID="3474757f01138831c61be90d9eb6471f" ns2:_="" ns3:_="">
    <xsd:import namespace="c2d39eb1-6d9f-455a-933f-f8a29f8597dc"/>
    <xsd:import namespace="08a2d4bf-a745-4316-b22f-34996314737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2d39eb1-6d9f-455a-933f-f8a29f8597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570377e-a101-46e2-9596-058a9a36ea24"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Status" ma:index="18" nillable="true" ma:displayName="Status" ma:format="Dropdown" ma:internalName="Status">
      <xsd:simpleType>
        <xsd:restriction base="dms:Choice">
          <xsd:enumeration value="Active"/>
          <xsd:enumeration value="On Hold"/>
          <xsd:enumeration value="Complete"/>
          <xsd:enumeration value="Pipeline"/>
        </xsd:restriction>
      </xsd:simpleType>
    </xsd:element>
  </xsd:schema>
  <xsd:schema xmlns:xsd="http://www.w3.org/2001/XMLSchema" xmlns:xs="http://www.w3.org/2001/XMLSchema" xmlns:dms="http://schemas.microsoft.com/office/2006/documentManagement/types" xmlns:pc="http://schemas.microsoft.com/office/infopath/2007/PartnerControls" targetNamespace="08a2d4bf-a745-4316-b22f-34996314737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b12eea-f06d-44bb-9a8f-16f8007fe082}" ma:internalName="TaxCatchAll" ma:showField="CatchAllData" ma:web="08a2d4bf-a745-4316-b22f-34996314737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08a2d4bf-a745-4316-b22f-349963147377" xsi:nil="true"/>
    <lcf76f155ced4ddcb4097134ff3c332f xmlns="c2d39eb1-6d9f-455a-933f-f8a29f8597dc">
      <Terms xmlns="http://schemas.microsoft.com/office/infopath/2007/PartnerControls"/>
    </lcf76f155ced4ddcb4097134ff3c332f>
    <Status xmlns="c2d39eb1-6d9f-455a-933f-f8a29f8597dc" xsi:nil="true"/>
  </documentManagement>
</p:properties>
</file>

<file path=customXml/item4.xml><?xml version="1.0" encoding="utf-8"?>
<b:Sources xmlns:b="http://schemas.openxmlformats.org/officeDocument/2006/bibliography" xmlns="http://schemas.openxmlformats.org/officeDocument/2006/bibliography" SelectedStyle="\TURABIAN.XSL" StyleName="Turabian"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D16C146-0EAA-4272-82F5-843549B5BDF6}"/>
</file>

<file path=customXml/itemProps3.xml><?xml version="1.0" encoding="utf-8"?>
<ds:datastoreItem xmlns:ds="http://schemas.openxmlformats.org/officeDocument/2006/customXml" ds:itemID="{48919ADA-1EA7-4E61-89EA-FEEDEE62C424}">
  <ds:schemaRefs>
    <ds:schemaRef ds:uri="http://schemas.microsoft.com/office/2006/metadata/properties"/>
    <ds:schemaRef ds:uri="http://schemas.microsoft.com/office/infopath/2007/PartnerControls"/>
    <ds:schemaRef ds:uri="d37bb2aa-550f-434c-bb0b-966cdf0f55bf"/>
    <ds:schemaRef ds:uri="c58a3a0d-6546-4fba-9fe8-41a1c485bbd7"/>
  </ds:schemaRefs>
</ds:datastoreItem>
</file>

<file path=customXml/itemProps4.xml><?xml version="1.0" encoding="utf-8"?>
<ds:datastoreItem xmlns:ds="http://schemas.openxmlformats.org/officeDocument/2006/customXml" ds:itemID="{B2BB109C-DD84-43AA-9BEA-3861F62A4C43}">
  <ds:schemaRefs>
    <ds:schemaRef ds:uri="http://schemas.openxmlformats.org/officeDocument/2006/bibliography"/>
  </ds:schemaRefs>
</ds:datastoreItem>
</file>

<file path=customXml/itemProps5.xml><?xml version="1.0" encoding="utf-8"?>
<ds:datastoreItem xmlns:ds="http://schemas.openxmlformats.org/officeDocument/2006/customXml" ds:itemID="{593AE598-DA39-469C-BA77-3E927A5E5E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44</Pages>
  <Words>14731</Words>
  <Characters>83972</Characters>
  <Application>Microsoft Office Word</Application>
  <DocSecurity>0</DocSecurity>
  <Lines>699</Lines>
  <Paragraphs>197</Paragraphs>
  <ScaleCrop>false</ScaleCrop>
  <Company>University of Wales Trinity Saint David</Company>
  <LinksUpToDate>false</LinksUpToDate>
  <CharactersWithSpaces>98506</CharactersWithSpaces>
  <SharedDoc>false</SharedDoc>
  <HLinks>
    <vt:vector size="300" baseType="variant">
      <vt:variant>
        <vt:i4>1179703</vt:i4>
      </vt:variant>
      <vt:variant>
        <vt:i4>296</vt:i4>
      </vt:variant>
      <vt:variant>
        <vt:i4>0</vt:i4>
      </vt:variant>
      <vt:variant>
        <vt:i4>5</vt:i4>
      </vt:variant>
      <vt:variant>
        <vt:lpwstr/>
      </vt:variant>
      <vt:variant>
        <vt:lpwstr>_Toc223707678</vt:lpwstr>
      </vt:variant>
      <vt:variant>
        <vt:i4>1179703</vt:i4>
      </vt:variant>
      <vt:variant>
        <vt:i4>290</vt:i4>
      </vt:variant>
      <vt:variant>
        <vt:i4>0</vt:i4>
      </vt:variant>
      <vt:variant>
        <vt:i4>5</vt:i4>
      </vt:variant>
      <vt:variant>
        <vt:lpwstr/>
      </vt:variant>
      <vt:variant>
        <vt:lpwstr>_Toc223707677</vt:lpwstr>
      </vt:variant>
      <vt:variant>
        <vt:i4>1179703</vt:i4>
      </vt:variant>
      <vt:variant>
        <vt:i4>284</vt:i4>
      </vt:variant>
      <vt:variant>
        <vt:i4>0</vt:i4>
      </vt:variant>
      <vt:variant>
        <vt:i4>5</vt:i4>
      </vt:variant>
      <vt:variant>
        <vt:lpwstr/>
      </vt:variant>
      <vt:variant>
        <vt:lpwstr>_Toc223707676</vt:lpwstr>
      </vt:variant>
      <vt:variant>
        <vt:i4>1179703</vt:i4>
      </vt:variant>
      <vt:variant>
        <vt:i4>278</vt:i4>
      </vt:variant>
      <vt:variant>
        <vt:i4>0</vt:i4>
      </vt:variant>
      <vt:variant>
        <vt:i4>5</vt:i4>
      </vt:variant>
      <vt:variant>
        <vt:lpwstr/>
      </vt:variant>
      <vt:variant>
        <vt:lpwstr>_Toc223707675</vt:lpwstr>
      </vt:variant>
      <vt:variant>
        <vt:i4>1179703</vt:i4>
      </vt:variant>
      <vt:variant>
        <vt:i4>272</vt:i4>
      </vt:variant>
      <vt:variant>
        <vt:i4>0</vt:i4>
      </vt:variant>
      <vt:variant>
        <vt:i4>5</vt:i4>
      </vt:variant>
      <vt:variant>
        <vt:lpwstr/>
      </vt:variant>
      <vt:variant>
        <vt:lpwstr>_Toc223707674</vt:lpwstr>
      </vt:variant>
      <vt:variant>
        <vt:i4>1179703</vt:i4>
      </vt:variant>
      <vt:variant>
        <vt:i4>266</vt:i4>
      </vt:variant>
      <vt:variant>
        <vt:i4>0</vt:i4>
      </vt:variant>
      <vt:variant>
        <vt:i4>5</vt:i4>
      </vt:variant>
      <vt:variant>
        <vt:lpwstr/>
      </vt:variant>
      <vt:variant>
        <vt:lpwstr>_Toc223707673</vt:lpwstr>
      </vt:variant>
      <vt:variant>
        <vt:i4>1179703</vt:i4>
      </vt:variant>
      <vt:variant>
        <vt:i4>260</vt:i4>
      </vt:variant>
      <vt:variant>
        <vt:i4>0</vt:i4>
      </vt:variant>
      <vt:variant>
        <vt:i4>5</vt:i4>
      </vt:variant>
      <vt:variant>
        <vt:lpwstr/>
      </vt:variant>
      <vt:variant>
        <vt:lpwstr>_Toc223707672</vt:lpwstr>
      </vt:variant>
      <vt:variant>
        <vt:i4>1179703</vt:i4>
      </vt:variant>
      <vt:variant>
        <vt:i4>254</vt:i4>
      </vt:variant>
      <vt:variant>
        <vt:i4>0</vt:i4>
      </vt:variant>
      <vt:variant>
        <vt:i4>5</vt:i4>
      </vt:variant>
      <vt:variant>
        <vt:lpwstr/>
      </vt:variant>
      <vt:variant>
        <vt:lpwstr>_Toc223707671</vt:lpwstr>
      </vt:variant>
      <vt:variant>
        <vt:i4>1179703</vt:i4>
      </vt:variant>
      <vt:variant>
        <vt:i4>248</vt:i4>
      </vt:variant>
      <vt:variant>
        <vt:i4>0</vt:i4>
      </vt:variant>
      <vt:variant>
        <vt:i4>5</vt:i4>
      </vt:variant>
      <vt:variant>
        <vt:lpwstr/>
      </vt:variant>
      <vt:variant>
        <vt:lpwstr>_Toc223707670</vt:lpwstr>
      </vt:variant>
      <vt:variant>
        <vt:i4>1245239</vt:i4>
      </vt:variant>
      <vt:variant>
        <vt:i4>242</vt:i4>
      </vt:variant>
      <vt:variant>
        <vt:i4>0</vt:i4>
      </vt:variant>
      <vt:variant>
        <vt:i4>5</vt:i4>
      </vt:variant>
      <vt:variant>
        <vt:lpwstr/>
      </vt:variant>
      <vt:variant>
        <vt:lpwstr>_Toc223707669</vt:lpwstr>
      </vt:variant>
      <vt:variant>
        <vt:i4>1245239</vt:i4>
      </vt:variant>
      <vt:variant>
        <vt:i4>236</vt:i4>
      </vt:variant>
      <vt:variant>
        <vt:i4>0</vt:i4>
      </vt:variant>
      <vt:variant>
        <vt:i4>5</vt:i4>
      </vt:variant>
      <vt:variant>
        <vt:lpwstr/>
      </vt:variant>
      <vt:variant>
        <vt:lpwstr>_Toc223707668</vt:lpwstr>
      </vt:variant>
      <vt:variant>
        <vt:i4>1245239</vt:i4>
      </vt:variant>
      <vt:variant>
        <vt:i4>230</vt:i4>
      </vt:variant>
      <vt:variant>
        <vt:i4>0</vt:i4>
      </vt:variant>
      <vt:variant>
        <vt:i4>5</vt:i4>
      </vt:variant>
      <vt:variant>
        <vt:lpwstr/>
      </vt:variant>
      <vt:variant>
        <vt:lpwstr>_Toc223707667</vt:lpwstr>
      </vt:variant>
      <vt:variant>
        <vt:i4>1245239</vt:i4>
      </vt:variant>
      <vt:variant>
        <vt:i4>224</vt:i4>
      </vt:variant>
      <vt:variant>
        <vt:i4>0</vt:i4>
      </vt:variant>
      <vt:variant>
        <vt:i4>5</vt:i4>
      </vt:variant>
      <vt:variant>
        <vt:lpwstr/>
      </vt:variant>
      <vt:variant>
        <vt:lpwstr>_Toc223707666</vt:lpwstr>
      </vt:variant>
      <vt:variant>
        <vt:i4>1245239</vt:i4>
      </vt:variant>
      <vt:variant>
        <vt:i4>218</vt:i4>
      </vt:variant>
      <vt:variant>
        <vt:i4>0</vt:i4>
      </vt:variant>
      <vt:variant>
        <vt:i4>5</vt:i4>
      </vt:variant>
      <vt:variant>
        <vt:lpwstr/>
      </vt:variant>
      <vt:variant>
        <vt:lpwstr>_Toc223707665</vt:lpwstr>
      </vt:variant>
      <vt:variant>
        <vt:i4>1245239</vt:i4>
      </vt:variant>
      <vt:variant>
        <vt:i4>212</vt:i4>
      </vt:variant>
      <vt:variant>
        <vt:i4>0</vt:i4>
      </vt:variant>
      <vt:variant>
        <vt:i4>5</vt:i4>
      </vt:variant>
      <vt:variant>
        <vt:lpwstr/>
      </vt:variant>
      <vt:variant>
        <vt:lpwstr>_Toc223707664</vt:lpwstr>
      </vt:variant>
      <vt:variant>
        <vt:i4>1245239</vt:i4>
      </vt:variant>
      <vt:variant>
        <vt:i4>206</vt:i4>
      </vt:variant>
      <vt:variant>
        <vt:i4>0</vt:i4>
      </vt:variant>
      <vt:variant>
        <vt:i4>5</vt:i4>
      </vt:variant>
      <vt:variant>
        <vt:lpwstr/>
      </vt:variant>
      <vt:variant>
        <vt:lpwstr>_Toc223707663</vt:lpwstr>
      </vt:variant>
      <vt:variant>
        <vt:i4>1245239</vt:i4>
      </vt:variant>
      <vt:variant>
        <vt:i4>200</vt:i4>
      </vt:variant>
      <vt:variant>
        <vt:i4>0</vt:i4>
      </vt:variant>
      <vt:variant>
        <vt:i4>5</vt:i4>
      </vt:variant>
      <vt:variant>
        <vt:lpwstr/>
      </vt:variant>
      <vt:variant>
        <vt:lpwstr>_Toc223707662</vt:lpwstr>
      </vt:variant>
      <vt:variant>
        <vt:i4>1245239</vt:i4>
      </vt:variant>
      <vt:variant>
        <vt:i4>194</vt:i4>
      </vt:variant>
      <vt:variant>
        <vt:i4>0</vt:i4>
      </vt:variant>
      <vt:variant>
        <vt:i4>5</vt:i4>
      </vt:variant>
      <vt:variant>
        <vt:lpwstr/>
      </vt:variant>
      <vt:variant>
        <vt:lpwstr>_Toc223707661</vt:lpwstr>
      </vt:variant>
      <vt:variant>
        <vt:i4>1048631</vt:i4>
      </vt:variant>
      <vt:variant>
        <vt:i4>188</vt:i4>
      </vt:variant>
      <vt:variant>
        <vt:i4>0</vt:i4>
      </vt:variant>
      <vt:variant>
        <vt:i4>5</vt:i4>
      </vt:variant>
      <vt:variant>
        <vt:lpwstr/>
      </vt:variant>
      <vt:variant>
        <vt:lpwstr>_Toc223707659</vt:lpwstr>
      </vt:variant>
      <vt:variant>
        <vt:i4>1048631</vt:i4>
      </vt:variant>
      <vt:variant>
        <vt:i4>182</vt:i4>
      </vt:variant>
      <vt:variant>
        <vt:i4>0</vt:i4>
      </vt:variant>
      <vt:variant>
        <vt:i4>5</vt:i4>
      </vt:variant>
      <vt:variant>
        <vt:lpwstr/>
      </vt:variant>
      <vt:variant>
        <vt:lpwstr>_Toc223707658</vt:lpwstr>
      </vt:variant>
      <vt:variant>
        <vt:i4>1048631</vt:i4>
      </vt:variant>
      <vt:variant>
        <vt:i4>176</vt:i4>
      </vt:variant>
      <vt:variant>
        <vt:i4>0</vt:i4>
      </vt:variant>
      <vt:variant>
        <vt:i4>5</vt:i4>
      </vt:variant>
      <vt:variant>
        <vt:lpwstr/>
      </vt:variant>
      <vt:variant>
        <vt:lpwstr>_Toc223707657</vt:lpwstr>
      </vt:variant>
      <vt:variant>
        <vt:i4>1048631</vt:i4>
      </vt:variant>
      <vt:variant>
        <vt:i4>170</vt:i4>
      </vt:variant>
      <vt:variant>
        <vt:i4>0</vt:i4>
      </vt:variant>
      <vt:variant>
        <vt:i4>5</vt:i4>
      </vt:variant>
      <vt:variant>
        <vt:lpwstr/>
      </vt:variant>
      <vt:variant>
        <vt:lpwstr>_Toc223707656</vt:lpwstr>
      </vt:variant>
      <vt:variant>
        <vt:i4>1048631</vt:i4>
      </vt:variant>
      <vt:variant>
        <vt:i4>164</vt:i4>
      </vt:variant>
      <vt:variant>
        <vt:i4>0</vt:i4>
      </vt:variant>
      <vt:variant>
        <vt:i4>5</vt:i4>
      </vt:variant>
      <vt:variant>
        <vt:lpwstr/>
      </vt:variant>
      <vt:variant>
        <vt:lpwstr>_Toc223707655</vt:lpwstr>
      </vt:variant>
      <vt:variant>
        <vt:i4>1048631</vt:i4>
      </vt:variant>
      <vt:variant>
        <vt:i4>158</vt:i4>
      </vt:variant>
      <vt:variant>
        <vt:i4>0</vt:i4>
      </vt:variant>
      <vt:variant>
        <vt:i4>5</vt:i4>
      </vt:variant>
      <vt:variant>
        <vt:lpwstr/>
      </vt:variant>
      <vt:variant>
        <vt:lpwstr>_Toc223707654</vt:lpwstr>
      </vt:variant>
      <vt:variant>
        <vt:i4>1048631</vt:i4>
      </vt:variant>
      <vt:variant>
        <vt:i4>152</vt:i4>
      </vt:variant>
      <vt:variant>
        <vt:i4>0</vt:i4>
      </vt:variant>
      <vt:variant>
        <vt:i4>5</vt:i4>
      </vt:variant>
      <vt:variant>
        <vt:lpwstr/>
      </vt:variant>
      <vt:variant>
        <vt:lpwstr>_Toc223707653</vt:lpwstr>
      </vt:variant>
      <vt:variant>
        <vt:i4>1048631</vt:i4>
      </vt:variant>
      <vt:variant>
        <vt:i4>146</vt:i4>
      </vt:variant>
      <vt:variant>
        <vt:i4>0</vt:i4>
      </vt:variant>
      <vt:variant>
        <vt:i4>5</vt:i4>
      </vt:variant>
      <vt:variant>
        <vt:lpwstr/>
      </vt:variant>
      <vt:variant>
        <vt:lpwstr>_Toc223707652</vt:lpwstr>
      </vt:variant>
      <vt:variant>
        <vt:i4>1048631</vt:i4>
      </vt:variant>
      <vt:variant>
        <vt:i4>140</vt:i4>
      </vt:variant>
      <vt:variant>
        <vt:i4>0</vt:i4>
      </vt:variant>
      <vt:variant>
        <vt:i4>5</vt:i4>
      </vt:variant>
      <vt:variant>
        <vt:lpwstr/>
      </vt:variant>
      <vt:variant>
        <vt:lpwstr>_Toc223707651</vt:lpwstr>
      </vt:variant>
      <vt:variant>
        <vt:i4>1048631</vt:i4>
      </vt:variant>
      <vt:variant>
        <vt:i4>134</vt:i4>
      </vt:variant>
      <vt:variant>
        <vt:i4>0</vt:i4>
      </vt:variant>
      <vt:variant>
        <vt:i4>5</vt:i4>
      </vt:variant>
      <vt:variant>
        <vt:lpwstr/>
      </vt:variant>
      <vt:variant>
        <vt:lpwstr>_Toc223707650</vt:lpwstr>
      </vt:variant>
      <vt:variant>
        <vt:i4>1114167</vt:i4>
      </vt:variant>
      <vt:variant>
        <vt:i4>128</vt:i4>
      </vt:variant>
      <vt:variant>
        <vt:i4>0</vt:i4>
      </vt:variant>
      <vt:variant>
        <vt:i4>5</vt:i4>
      </vt:variant>
      <vt:variant>
        <vt:lpwstr/>
      </vt:variant>
      <vt:variant>
        <vt:lpwstr>_Toc223707649</vt:lpwstr>
      </vt:variant>
      <vt:variant>
        <vt:i4>1114167</vt:i4>
      </vt:variant>
      <vt:variant>
        <vt:i4>122</vt:i4>
      </vt:variant>
      <vt:variant>
        <vt:i4>0</vt:i4>
      </vt:variant>
      <vt:variant>
        <vt:i4>5</vt:i4>
      </vt:variant>
      <vt:variant>
        <vt:lpwstr/>
      </vt:variant>
      <vt:variant>
        <vt:lpwstr>_Toc223707648</vt:lpwstr>
      </vt:variant>
      <vt:variant>
        <vt:i4>1114167</vt:i4>
      </vt:variant>
      <vt:variant>
        <vt:i4>116</vt:i4>
      </vt:variant>
      <vt:variant>
        <vt:i4>0</vt:i4>
      </vt:variant>
      <vt:variant>
        <vt:i4>5</vt:i4>
      </vt:variant>
      <vt:variant>
        <vt:lpwstr/>
      </vt:variant>
      <vt:variant>
        <vt:lpwstr>_Toc223707647</vt:lpwstr>
      </vt:variant>
      <vt:variant>
        <vt:i4>1114167</vt:i4>
      </vt:variant>
      <vt:variant>
        <vt:i4>110</vt:i4>
      </vt:variant>
      <vt:variant>
        <vt:i4>0</vt:i4>
      </vt:variant>
      <vt:variant>
        <vt:i4>5</vt:i4>
      </vt:variant>
      <vt:variant>
        <vt:lpwstr/>
      </vt:variant>
      <vt:variant>
        <vt:lpwstr>_Toc223707646</vt:lpwstr>
      </vt:variant>
      <vt:variant>
        <vt:i4>1114167</vt:i4>
      </vt:variant>
      <vt:variant>
        <vt:i4>104</vt:i4>
      </vt:variant>
      <vt:variant>
        <vt:i4>0</vt:i4>
      </vt:variant>
      <vt:variant>
        <vt:i4>5</vt:i4>
      </vt:variant>
      <vt:variant>
        <vt:lpwstr/>
      </vt:variant>
      <vt:variant>
        <vt:lpwstr>_Toc223707645</vt:lpwstr>
      </vt:variant>
      <vt:variant>
        <vt:i4>1114167</vt:i4>
      </vt:variant>
      <vt:variant>
        <vt:i4>98</vt:i4>
      </vt:variant>
      <vt:variant>
        <vt:i4>0</vt:i4>
      </vt:variant>
      <vt:variant>
        <vt:i4>5</vt:i4>
      </vt:variant>
      <vt:variant>
        <vt:lpwstr/>
      </vt:variant>
      <vt:variant>
        <vt:lpwstr>_Toc223707644</vt:lpwstr>
      </vt:variant>
      <vt:variant>
        <vt:i4>1114167</vt:i4>
      </vt:variant>
      <vt:variant>
        <vt:i4>92</vt:i4>
      </vt:variant>
      <vt:variant>
        <vt:i4>0</vt:i4>
      </vt:variant>
      <vt:variant>
        <vt:i4>5</vt:i4>
      </vt:variant>
      <vt:variant>
        <vt:lpwstr/>
      </vt:variant>
      <vt:variant>
        <vt:lpwstr>_Toc223707643</vt:lpwstr>
      </vt:variant>
      <vt:variant>
        <vt:i4>1114167</vt:i4>
      </vt:variant>
      <vt:variant>
        <vt:i4>86</vt:i4>
      </vt:variant>
      <vt:variant>
        <vt:i4>0</vt:i4>
      </vt:variant>
      <vt:variant>
        <vt:i4>5</vt:i4>
      </vt:variant>
      <vt:variant>
        <vt:lpwstr/>
      </vt:variant>
      <vt:variant>
        <vt:lpwstr>_Toc223707642</vt:lpwstr>
      </vt:variant>
      <vt:variant>
        <vt:i4>1114167</vt:i4>
      </vt:variant>
      <vt:variant>
        <vt:i4>80</vt:i4>
      </vt:variant>
      <vt:variant>
        <vt:i4>0</vt:i4>
      </vt:variant>
      <vt:variant>
        <vt:i4>5</vt:i4>
      </vt:variant>
      <vt:variant>
        <vt:lpwstr/>
      </vt:variant>
      <vt:variant>
        <vt:lpwstr>_Toc223707641</vt:lpwstr>
      </vt:variant>
      <vt:variant>
        <vt:i4>1114167</vt:i4>
      </vt:variant>
      <vt:variant>
        <vt:i4>74</vt:i4>
      </vt:variant>
      <vt:variant>
        <vt:i4>0</vt:i4>
      </vt:variant>
      <vt:variant>
        <vt:i4>5</vt:i4>
      </vt:variant>
      <vt:variant>
        <vt:lpwstr/>
      </vt:variant>
      <vt:variant>
        <vt:lpwstr>_Toc223707640</vt:lpwstr>
      </vt:variant>
      <vt:variant>
        <vt:i4>1441847</vt:i4>
      </vt:variant>
      <vt:variant>
        <vt:i4>68</vt:i4>
      </vt:variant>
      <vt:variant>
        <vt:i4>0</vt:i4>
      </vt:variant>
      <vt:variant>
        <vt:i4>5</vt:i4>
      </vt:variant>
      <vt:variant>
        <vt:lpwstr/>
      </vt:variant>
      <vt:variant>
        <vt:lpwstr>_Toc223707639</vt:lpwstr>
      </vt:variant>
      <vt:variant>
        <vt:i4>1441847</vt:i4>
      </vt:variant>
      <vt:variant>
        <vt:i4>62</vt:i4>
      </vt:variant>
      <vt:variant>
        <vt:i4>0</vt:i4>
      </vt:variant>
      <vt:variant>
        <vt:i4>5</vt:i4>
      </vt:variant>
      <vt:variant>
        <vt:lpwstr/>
      </vt:variant>
      <vt:variant>
        <vt:lpwstr>_Toc223707638</vt:lpwstr>
      </vt:variant>
      <vt:variant>
        <vt:i4>1441847</vt:i4>
      </vt:variant>
      <vt:variant>
        <vt:i4>56</vt:i4>
      </vt:variant>
      <vt:variant>
        <vt:i4>0</vt:i4>
      </vt:variant>
      <vt:variant>
        <vt:i4>5</vt:i4>
      </vt:variant>
      <vt:variant>
        <vt:lpwstr/>
      </vt:variant>
      <vt:variant>
        <vt:lpwstr>_Toc223707637</vt:lpwstr>
      </vt:variant>
      <vt:variant>
        <vt:i4>1441847</vt:i4>
      </vt:variant>
      <vt:variant>
        <vt:i4>50</vt:i4>
      </vt:variant>
      <vt:variant>
        <vt:i4>0</vt:i4>
      </vt:variant>
      <vt:variant>
        <vt:i4>5</vt:i4>
      </vt:variant>
      <vt:variant>
        <vt:lpwstr/>
      </vt:variant>
      <vt:variant>
        <vt:lpwstr>_Toc223707636</vt:lpwstr>
      </vt:variant>
      <vt:variant>
        <vt:i4>1441847</vt:i4>
      </vt:variant>
      <vt:variant>
        <vt:i4>44</vt:i4>
      </vt:variant>
      <vt:variant>
        <vt:i4>0</vt:i4>
      </vt:variant>
      <vt:variant>
        <vt:i4>5</vt:i4>
      </vt:variant>
      <vt:variant>
        <vt:lpwstr/>
      </vt:variant>
      <vt:variant>
        <vt:lpwstr>_Toc223707635</vt:lpwstr>
      </vt:variant>
      <vt:variant>
        <vt:i4>1441847</vt:i4>
      </vt:variant>
      <vt:variant>
        <vt:i4>38</vt:i4>
      </vt:variant>
      <vt:variant>
        <vt:i4>0</vt:i4>
      </vt:variant>
      <vt:variant>
        <vt:i4>5</vt:i4>
      </vt:variant>
      <vt:variant>
        <vt:lpwstr/>
      </vt:variant>
      <vt:variant>
        <vt:lpwstr>_Toc223707634</vt:lpwstr>
      </vt:variant>
      <vt:variant>
        <vt:i4>1441847</vt:i4>
      </vt:variant>
      <vt:variant>
        <vt:i4>32</vt:i4>
      </vt:variant>
      <vt:variant>
        <vt:i4>0</vt:i4>
      </vt:variant>
      <vt:variant>
        <vt:i4>5</vt:i4>
      </vt:variant>
      <vt:variant>
        <vt:lpwstr/>
      </vt:variant>
      <vt:variant>
        <vt:lpwstr>_Toc223707633</vt:lpwstr>
      </vt:variant>
      <vt:variant>
        <vt:i4>1441847</vt:i4>
      </vt:variant>
      <vt:variant>
        <vt:i4>26</vt:i4>
      </vt:variant>
      <vt:variant>
        <vt:i4>0</vt:i4>
      </vt:variant>
      <vt:variant>
        <vt:i4>5</vt:i4>
      </vt:variant>
      <vt:variant>
        <vt:lpwstr/>
      </vt:variant>
      <vt:variant>
        <vt:lpwstr>_Toc223707632</vt:lpwstr>
      </vt:variant>
      <vt:variant>
        <vt:i4>1441847</vt:i4>
      </vt:variant>
      <vt:variant>
        <vt:i4>20</vt:i4>
      </vt:variant>
      <vt:variant>
        <vt:i4>0</vt:i4>
      </vt:variant>
      <vt:variant>
        <vt:i4>5</vt:i4>
      </vt:variant>
      <vt:variant>
        <vt:lpwstr/>
      </vt:variant>
      <vt:variant>
        <vt:lpwstr>_Toc223707631</vt:lpwstr>
      </vt:variant>
      <vt:variant>
        <vt:i4>1441847</vt:i4>
      </vt:variant>
      <vt:variant>
        <vt:i4>14</vt:i4>
      </vt:variant>
      <vt:variant>
        <vt:i4>0</vt:i4>
      </vt:variant>
      <vt:variant>
        <vt:i4>5</vt:i4>
      </vt:variant>
      <vt:variant>
        <vt:lpwstr/>
      </vt:variant>
      <vt:variant>
        <vt:lpwstr>_Toc223707630</vt:lpwstr>
      </vt:variant>
      <vt:variant>
        <vt:i4>1507383</vt:i4>
      </vt:variant>
      <vt:variant>
        <vt:i4>8</vt:i4>
      </vt:variant>
      <vt:variant>
        <vt:i4>0</vt:i4>
      </vt:variant>
      <vt:variant>
        <vt:i4>5</vt:i4>
      </vt:variant>
      <vt:variant>
        <vt:lpwstr/>
      </vt:variant>
      <vt:variant>
        <vt:lpwstr>_Toc223707629</vt:lpwstr>
      </vt:variant>
      <vt:variant>
        <vt:i4>1507383</vt:i4>
      </vt:variant>
      <vt:variant>
        <vt:i4>2</vt:i4>
      </vt:variant>
      <vt:variant>
        <vt:i4>0</vt:i4>
      </vt:variant>
      <vt:variant>
        <vt:i4>5</vt:i4>
      </vt:variant>
      <vt:variant>
        <vt:lpwstr/>
      </vt:variant>
      <vt:variant>
        <vt:lpwstr>_Toc223707628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 Report</dc:title>
  <dc:subject>T&amp;L Building ASHP Technical Specification</dc:subject>
  <dc:creator>Neil Thorburn</dc:creator>
  <cp:keywords>Document Ref: 320990-LTB-001</cp:keywords>
  <dc:description/>
  <cp:lastModifiedBy>Mathew Preece</cp:lastModifiedBy>
  <cp:revision>10</cp:revision>
  <cp:lastPrinted>2023-08-05T00:33:00Z</cp:lastPrinted>
  <dcterms:created xsi:type="dcterms:W3CDTF">2026-03-07T08:40:00Z</dcterms:created>
  <dcterms:modified xsi:type="dcterms:W3CDTF">2026-03-09T10:50:00Z</dcterms:modified>
  <cp:contentStatus>Issue-01</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0x010100A74BD0B3F9C54040B856FAF516D6CDEF</vt:lpwstr>
  </property>
  <property fmtid="{D5CDD505-2E9C-101B-9397-08002B2CF9AE}" pid="3" name="_dlc_DocIdItemGuid">
    <vt:lpwstr>5c848468-33be-43a8-a5c2-fcd4a670db9b</vt:lpwstr>
  </property>
  <property fmtid="{D5CDD505-2E9C-101B-9397-08002B2CF9AE}" pid="4" name="TaxKeyword">
    <vt:lpwstr>5;#Document Ref: 20xxx-REP-00x|6665eaa0-163b-4d1a-abd7-a1b8e044591e</vt:lpwstr>
  </property>
  <property fmtid="{D5CDD505-2E9C-101B-9397-08002B2CF9AE}" pid="5" name="EnterpriseKeywords">
    <vt:lpwstr/>
  </property>
  <property fmtid="{D5CDD505-2E9C-101B-9397-08002B2CF9AE}" pid="6" name="MediaServiceImageTags">
    <vt:lpwstr/>
  </property>
</Properties>
</file>